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151宣化区人民检察院</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2685.20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2180.68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136.11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2685.20</w:t>
            </w:r>
          </w:p>
        </w:tc>
        <w:tc>
          <w:tcPr>
            <w:tcW w:w="4535" w:type="dxa"/>
            <w:vAlign w:val="center"/>
          </w:tcPr>
          <w:p>
            <w:pPr>
              <w:pStyle w:val="12"/>
            </w:pPr>
            <w:r>
              <w:t>本年支出合计</w:t>
            </w:r>
          </w:p>
        </w:tc>
        <w:tc>
          <w:tcPr>
            <w:tcW w:w="2126" w:type="dxa"/>
            <w:vAlign w:val="center"/>
          </w:tcPr>
          <w:p>
            <w:pPr>
              <w:pStyle w:val="13"/>
            </w:pPr>
            <w:r>
              <w:t>2685.20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2685.20</w:t>
            </w:r>
          </w:p>
        </w:tc>
        <w:tc>
          <w:tcPr>
            <w:tcW w:w="4535" w:type="dxa"/>
            <w:vAlign w:val="center"/>
          </w:tcPr>
          <w:p>
            <w:pPr>
              <w:pStyle w:val="12"/>
            </w:pPr>
            <w:r>
              <w:t>支出总计</w:t>
            </w:r>
          </w:p>
        </w:tc>
        <w:tc>
          <w:tcPr>
            <w:tcW w:w="2126" w:type="dxa"/>
            <w:vAlign w:val="center"/>
          </w:tcPr>
          <w:p>
            <w:pPr>
              <w:pStyle w:val="13"/>
            </w:pPr>
            <w:r>
              <w:t>2685.20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151宣化区人民检察院</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2685.20</w:t>
            </w:r>
          </w:p>
        </w:tc>
        <w:tc>
          <w:tcPr>
            <w:tcW w:w="1134" w:type="dxa"/>
            <w:vAlign w:val="center"/>
          </w:tcPr>
          <w:p>
            <w:pPr>
              <w:pStyle w:val="13"/>
            </w:pPr>
            <w:r>
              <w:t>2685.20</w:t>
            </w:r>
          </w:p>
        </w:tc>
        <w:tc>
          <w:tcPr>
            <w:tcW w:w="1134" w:type="dxa"/>
            <w:vAlign w:val="center"/>
          </w:tcPr>
          <w:p>
            <w:pPr>
              <w:pStyle w:val="13"/>
            </w:pPr>
            <w:r>
              <w:t>2685.20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2180.68</w:t>
            </w:r>
          </w:p>
        </w:tc>
        <w:tc>
          <w:tcPr>
            <w:tcW w:w="1134" w:type="dxa"/>
            <w:vAlign w:val="center"/>
          </w:tcPr>
          <w:p>
            <w:pPr>
              <w:pStyle w:val="9"/>
            </w:pPr>
            <w:r>
              <w:t>2180.68</w:t>
            </w:r>
          </w:p>
        </w:tc>
        <w:tc>
          <w:tcPr>
            <w:tcW w:w="1134" w:type="dxa"/>
            <w:vAlign w:val="center"/>
          </w:tcPr>
          <w:p>
            <w:pPr>
              <w:pStyle w:val="9"/>
            </w:pPr>
            <w:r>
              <w:t>2180.68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20404</w:t>
            </w:r>
          </w:p>
        </w:tc>
        <w:tc>
          <w:tcPr>
            <w:tcW w:w="1559" w:type="dxa"/>
            <w:vAlign w:val="center"/>
          </w:tcPr>
          <w:p>
            <w:pPr>
              <w:pStyle w:val="10"/>
            </w:pPr>
            <w:r>
              <w:t>检察</w:t>
            </w:r>
          </w:p>
        </w:tc>
        <w:tc>
          <w:tcPr>
            <w:tcW w:w="1134" w:type="dxa"/>
            <w:vAlign w:val="center"/>
          </w:tcPr>
          <w:p>
            <w:pPr>
              <w:pStyle w:val="9"/>
            </w:pPr>
            <w:r>
              <w:t>2180.68</w:t>
            </w:r>
          </w:p>
        </w:tc>
        <w:tc>
          <w:tcPr>
            <w:tcW w:w="1134" w:type="dxa"/>
            <w:vAlign w:val="center"/>
          </w:tcPr>
          <w:p>
            <w:pPr>
              <w:pStyle w:val="9"/>
            </w:pPr>
            <w:r>
              <w:t>2180.68</w:t>
            </w:r>
          </w:p>
        </w:tc>
        <w:tc>
          <w:tcPr>
            <w:tcW w:w="1134" w:type="dxa"/>
            <w:vAlign w:val="center"/>
          </w:tcPr>
          <w:p>
            <w:pPr>
              <w:pStyle w:val="9"/>
            </w:pPr>
            <w:r>
              <w:t>2180.68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2040401</w:t>
            </w:r>
          </w:p>
        </w:tc>
        <w:tc>
          <w:tcPr>
            <w:tcW w:w="1559" w:type="dxa"/>
            <w:vAlign w:val="center"/>
          </w:tcPr>
          <w:p>
            <w:pPr>
              <w:pStyle w:val="10"/>
            </w:pPr>
            <w:r>
              <w:t>行政运行</w:t>
            </w:r>
          </w:p>
        </w:tc>
        <w:tc>
          <w:tcPr>
            <w:tcW w:w="1134" w:type="dxa"/>
            <w:vAlign w:val="center"/>
          </w:tcPr>
          <w:p>
            <w:pPr>
              <w:pStyle w:val="9"/>
            </w:pPr>
            <w:r>
              <w:t>1920.68</w:t>
            </w:r>
          </w:p>
        </w:tc>
        <w:tc>
          <w:tcPr>
            <w:tcW w:w="1134" w:type="dxa"/>
            <w:vAlign w:val="center"/>
          </w:tcPr>
          <w:p>
            <w:pPr>
              <w:pStyle w:val="9"/>
            </w:pPr>
            <w:r>
              <w:t>1920.68</w:t>
            </w:r>
          </w:p>
        </w:tc>
        <w:tc>
          <w:tcPr>
            <w:tcW w:w="1134" w:type="dxa"/>
            <w:vAlign w:val="center"/>
          </w:tcPr>
          <w:p>
            <w:pPr>
              <w:pStyle w:val="9"/>
            </w:pPr>
            <w:r>
              <w:t>1920.68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2040402</w:t>
            </w:r>
          </w:p>
        </w:tc>
        <w:tc>
          <w:tcPr>
            <w:tcW w:w="1559" w:type="dxa"/>
            <w:vAlign w:val="center"/>
          </w:tcPr>
          <w:p>
            <w:pPr>
              <w:pStyle w:val="10"/>
            </w:pPr>
            <w:r>
              <w:t>一般行政管理事务</w:t>
            </w:r>
          </w:p>
        </w:tc>
        <w:tc>
          <w:tcPr>
            <w:tcW w:w="1134" w:type="dxa"/>
            <w:vAlign w:val="center"/>
          </w:tcPr>
          <w:p>
            <w:pPr>
              <w:pStyle w:val="9"/>
            </w:pPr>
            <w:r>
              <w:t>260.00</w:t>
            </w:r>
          </w:p>
        </w:tc>
        <w:tc>
          <w:tcPr>
            <w:tcW w:w="1134" w:type="dxa"/>
            <w:vAlign w:val="center"/>
          </w:tcPr>
          <w:p>
            <w:pPr>
              <w:pStyle w:val="9"/>
            </w:pPr>
            <w:r>
              <w:t>260.00</w:t>
            </w:r>
          </w:p>
        </w:tc>
        <w:tc>
          <w:tcPr>
            <w:tcW w:w="1134" w:type="dxa"/>
            <w:vAlign w:val="center"/>
          </w:tcPr>
          <w:p>
            <w:pPr>
              <w:pStyle w:val="9"/>
            </w:pPr>
            <w:r>
              <w:t>260.00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217.06</w:t>
            </w:r>
          </w:p>
        </w:tc>
        <w:tc>
          <w:tcPr>
            <w:tcW w:w="1134" w:type="dxa"/>
            <w:vAlign w:val="center"/>
          </w:tcPr>
          <w:p>
            <w:pPr>
              <w:pStyle w:val="9"/>
            </w:pPr>
            <w:r>
              <w:t>217.06</w:t>
            </w:r>
          </w:p>
        </w:tc>
        <w:tc>
          <w:tcPr>
            <w:tcW w:w="1134" w:type="dxa"/>
            <w:vAlign w:val="center"/>
          </w:tcPr>
          <w:p>
            <w:pPr>
              <w:pStyle w:val="9"/>
            </w:pPr>
            <w:r>
              <w:t>217.06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217.06</w:t>
            </w:r>
          </w:p>
        </w:tc>
        <w:tc>
          <w:tcPr>
            <w:tcW w:w="1134" w:type="dxa"/>
            <w:vAlign w:val="center"/>
          </w:tcPr>
          <w:p>
            <w:pPr>
              <w:pStyle w:val="9"/>
            </w:pPr>
            <w:r>
              <w:t>217.06</w:t>
            </w:r>
          </w:p>
        </w:tc>
        <w:tc>
          <w:tcPr>
            <w:tcW w:w="1134" w:type="dxa"/>
            <w:vAlign w:val="center"/>
          </w:tcPr>
          <w:p>
            <w:pPr>
              <w:pStyle w:val="9"/>
            </w:pPr>
            <w:r>
              <w:t>217.06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51.51</w:t>
            </w:r>
          </w:p>
        </w:tc>
        <w:tc>
          <w:tcPr>
            <w:tcW w:w="1134" w:type="dxa"/>
            <w:vAlign w:val="center"/>
          </w:tcPr>
          <w:p>
            <w:pPr>
              <w:pStyle w:val="9"/>
            </w:pPr>
            <w:r>
              <w:t>51.51</w:t>
            </w:r>
          </w:p>
        </w:tc>
        <w:tc>
          <w:tcPr>
            <w:tcW w:w="1134" w:type="dxa"/>
            <w:vAlign w:val="center"/>
          </w:tcPr>
          <w:p>
            <w:pPr>
              <w:pStyle w:val="9"/>
            </w:pPr>
            <w:r>
              <w:t>51.51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165.55</w:t>
            </w:r>
          </w:p>
        </w:tc>
        <w:tc>
          <w:tcPr>
            <w:tcW w:w="1134" w:type="dxa"/>
            <w:vAlign w:val="center"/>
          </w:tcPr>
          <w:p>
            <w:pPr>
              <w:pStyle w:val="9"/>
            </w:pPr>
            <w:r>
              <w:t>165.55</w:t>
            </w:r>
          </w:p>
        </w:tc>
        <w:tc>
          <w:tcPr>
            <w:tcW w:w="1134" w:type="dxa"/>
            <w:vAlign w:val="center"/>
          </w:tcPr>
          <w:p>
            <w:pPr>
              <w:pStyle w:val="9"/>
            </w:pPr>
            <w:r>
              <w:t>165.55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r>
              <w:t>151.35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r>
              <w:t>136.11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2685.20</w:t>
            </w:r>
          </w:p>
        </w:tc>
        <w:tc>
          <w:tcPr>
            <w:tcW w:w="1361" w:type="dxa"/>
            <w:vAlign w:val="center"/>
          </w:tcPr>
          <w:p>
            <w:pPr>
              <w:pStyle w:val="13"/>
            </w:pPr>
            <w:r>
              <w:t>2425.20</w:t>
            </w:r>
          </w:p>
        </w:tc>
        <w:tc>
          <w:tcPr>
            <w:tcW w:w="1361" w:type="dxa"/>
            <w:vAlign w:val="center"/>
          </w:tcPr>
          <w:p>
            <w:pPr>
              <w:pStyle w:val="13"/>
            </w:pPr>
            <w:r>
              <w:t>260.00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2180.68</w:t>
            </w:r>
          </w:p>
        </w:tc>
        <w:tc>
          <w:tcPr>
            <w:tcW w:w="1361" w:type="dxa"/>
            <w:vAlign w:val="center"/>
          </w:tcPr>
          <w:p>
            <w:pPr>
              <w:pStyle w:val="9"/>
            </w:pPr>
            <w:r>
              <w:t>1920.68</w:t>
            </w:r>
          </w:p>
        </w:tc>
        <w:tc>
          <w:tcPr>
            <w:tcW w:w="1361" w:type="dxa"/>
            <w:vAlign w:val="center"/>
          </w:tcPr>
          <w:p>
            <w:pPr>
              <w:pStyle w:val="9"/>
            </w:pPr>
            <w:r>
              <w:t>260.00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20404</w:t>
            </w:r>
          </w:p>
        </w:tc>
        <w:tc>
          <w:tcPr>
            <w:tcW w:w="4535" w:type="dxa"/>
            <w:vAlign w:val="center"/>
          </w:tcPr>
          <w:p>
            <w:pPr>
              <w:pStyle w:val="10"/>
            </w:pPr>
            <w:r>
              <w:t>检察</w:t>
            </w:r>
          </w:p>
        </w:tc>
        <w:tc>
          <w:tcPr>
            <w:tcW w:w="1361" w:type="dxa"/>
            <w:vAlign w:val="center"/>
          </w:tcPr>
          <w:p>
            <w:pPr>
              <w:pStyle w:val="9"/>
            </w:pPr>
            <w:r>
              <w:t>2180.68</w:t>
            </w:r>
          </w:p>
        </w:tc>
        <w:tc>
          <w:tcPr>
            <w:tcW w:w="1361" w:type="dxa"/>
            <w:vAlign w:val="center"/>
          </w:tcPr>
          <w:p>
            <w:pPr>
              <w:pStyle w:val="9"/>
            </w:pPr>
            <w:r>
              <w:t>1920.68</w:t>
            </w:r>
          </w:p>
        </w:tc>
        <w:tc>
          <w:tcPr>
            <w:tcW w:w="1361" w:type="dxa"/>
            <w:vAlign w:val="center"/>
          </w:tcPr>
          <w:p>
            <w:pPr>
              <w:pStyle w:val="9"/>
            </w:pPr>
            <w:r>
              <w:t>260.00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2040401</w:t>
            </w:r>
          </w:p>
        </w:tc>
        <w:tc>
          <w:tcPr>
            <w:tcW w:w="4535" w:type="dxa"/>
            <w:vAlign w:val="center"/>
          </w:tcPr>
          <w:p>
            <w:pPr>
              <w:pStyle w:val="10"/>
            </w:pPr>
            <w:r>
              <w:t>行政运行</w:t>
            </w:r>
          </w:p>
        </w:tc>
        <w:tc>
          <w:tcPr>
            <w:tcW w:w="1361" w:type="dxa"/>
            <w:vAlign w:val="center"/>
          </w:tcPr>
          <w:p>
            <w:pPr>
              <w:pStyle w:val="9"/>
            </w:pPr>
            <w:r>
              <w:t>1920.68</w:t>
            </w:r>
          </w:p>
        </w:tc>
        <w:tc>
          <w:tcPr>
            <w:tcW w:w="1361" w:type="dxa"/>
            <w:vAlign w:val="center"/>
          </w:tcPr>
          <w:p>
            <w:pPr>
              <w:pStyle w:val="9"/>
            </w:pPr>
            <w:r>
              <w:t>1920.68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2040402</w:t>
            </w:r>
          </w:p>
        </w:tc>
        <w:tc>
          <w:tcPr>
            <w:tcW w:w="4535" w:type="dxa"/>
            <w:vAlign w:val="center"/>
          </w:tcPr>
          <w:p>
            <w:pPr>
              <w:pStyle w:val="10"/>
            </w:pPr>
            <w:r>
              <w:t>一般行政管理事务</w:t>
            </w:r>
          </w:p>
        </w:tc>
        <w:tc>
          <w:tcPr>
            <w:tcW w:w="1361" w:type="dxa"/>
            <w:vAlign w:val="center"/>
          </w:tcPr>
          <w:p>
            <w:pPr>
              <w:pStyle w:val="9"/>
            </w:pPr>
            <w:r>
              <w:t>260.00</w:t>
            </w:r>
          </w:p>
        </w:tc>
        <w:tc>
          <w:tcPr>
            <w:tcW w:w="1361" w:type="dxa"/>
            <w:vAlign w:val="center"/>
          </w:tcPr>
          <w:p>
            <w:pPr>
              <w:pStyle w:val="9"/>
            </w:pPr>
          </w:p>
        </w:tc>
        <w:tc>
          <w:tcPr>
            <w:tcW w:w="1361" w:type="dxa"/>
            <w:vAlign w:val="center"/>
          </w:tcPr>
          <w:p>
            <w:pPr>
              <w:pStyle w:val="9"/>
            </w:pPr>
            <w:r>
              <w:t>260.00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217.06</w:t>
            </w:r>
          </w:p>
        </w:tc>
        <w:tc>
          <w:tcPr>
            <w:tcW w:w="1361" w:type="dxa"/>
            <w:vAlign w:val="center"/>
          </w:tcPr>
          <w:p>
            <w:pPr>
              <w:pStyle w:val="9"/>
            </w:pPr>
            <w:r>
              <w:t>217.06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217.06</w:t>
            </w:r>
          </w:p>
        </w:tc>
        <w:tc>
          <w:tcPr>
            <w:tcW w:w="1361" w:type="dxa"/>
            <w:vAlign w:val="center"/>
          </w:tcPr>
          <w:p>
            <w:pPr>
              <w:pStyle w:val="9"/>
            </w:pPr>
            <w:r>
              <w:t>217.06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51.51</w:t>
            </w:r>
          </w:p>
        </w:tc>
        <w:tc>
          <w:tcPr>
            <w:tcW w:w="1361" w:type="dxa"/>
            <w:vAlign w:val="center"/>
          </w:tcPr>
          <w:p>
            <w:pPr>
              <w:pStyle w:val="9"/>
            </w:pPr>
            <w:r>
              <w:t>51.51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165.55</w:t>
            </w:r>
          </w:p>
        </w:tc>
        <w:tc>
          <w:tcPr>
            <w:tcW w:w="1361" w:type="dxa"/>
            <w:vAlign w:val="center"/>
          </w:tcPr>
          <w:p>
            <w:pPr>
              <w:pStyle w:val="9"/>
            </w:pPr>
            <w:r>
              <w:t>165.55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151.35</w:t>
            </w:r>
          </w:p>
        </w:tc>
        <w:tc>
          <w:tcPr>
            <w:tcW w:w="1361" w:type="dxa"/>
            <w:vAlign w:val="center"/>
          </w:tcPr>
          <w:p>
            <w:pPr>
              <w:pStyle w:val="9"/>
            </w:pPr>
            <w:r>
              <w:t>151.35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151.35</w:t>
            </w:r>
          </w:p>
        </w:tc>
        <w:tc>
          <w:tcPr>
            <w:tcW w:w="1361" w:type="dxa"/>
            <w:vAlign w:val="center"/>
          </w:tcPr>
          <w:p>
            <w:pPr>
              <w:pStyle w:val="9"/>
            </w:pPr>
            <w:r>
              <w:t>151.35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151.35</w:t>
            </w:r>
          </w:p>
        </w:tc>
        <w:tc>
          <w:tcPr>
            <w:tcW w:w="1361" w:type="dxa"/>
            <w:vAlign w:val="center"/>
          </w:tcPr>
          <w:p>
            <w:pPr>
              <w:pStyle w:val="9"/>
            </w:pPr>
            <w:r>
              <w:t>151.35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136.11</w:t>
            </w:r>
          </w:p>
        </w:tc>
        <w:tc>
          <w:tcPr>
            <w:tcW w:w="1361" w:type="dxa"/>
            <w:vAlign w:val="center"/>
          </w:tcPr>
          <w:p>
            <w:pPr>
              <w:pStyle w:val="9"/>
            </w:pPr>
            <w:r>
              <w:t>136.11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136.11</w:t>
            </w:r>
          </w:p>
        </w:tc>
        <w:tc>
          <w:tcPr>
            <w:tcW w:w="1361" w:type="dxa"/>
            <w:vAlign w:val="center"/>
          </w:tcPr>
          <w:p>
            <w:pPr>
              <w:pStyle w:val="9"/>
            </w:pPr>
            <w:r>
              <w:t>136.11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136.11</w:t>
            </w:r>
          </w:p>
        </w:tc>
        <w:tc>
          <w:tcPr>
            <w:tcW w:w="1361" w:type="dxa"/>
            <w:vAlign w:val="center"/>
          </w:tcPr>
          <w:p>
            <w:pPr>
              <w:pStyle w:val="9"/>
            </w:pPr>
            <w:r>
              <w:t>136.11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2685.20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2180.68</w:t>
            </w:r>
          </w:p>
        </w:tc>
        <w:tc>
          <w:tcPr>
            <w:tcW w:w="1474" w:type="dxa"/>
            <w:vAlign w:val="center"/>
          </w:tcPr>
          <w:p>
            <w:pPr>
              <w:pStyle w:val="9"/>
            </w:pPr>
            <w:r>
              <w:t>2180.68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217.06</w:t>
            </w:r>
          </w:p>
        </w:tc>
        <w:tc>
          <w:tcPr>
            <w:tcW w:w="1474" w:type="dxa"/>
            <w:vAlign w:val="center"/>
          </w:tcPr>
          <w:p>
            <w:pPr>
              <w:pStyle w:val="9"/>
            </w:pPr>
            <w:r>
              <w:t>217.06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151.35</w:t>
            </w:r>
          </w:p>
        </w:tc>
        <w:tc>
          <w:tcPr>
            <w:tcW w:w="1474" w:type="dxa"/>
            <w:vAlign w:val="center"/>
          </w:tcPr>
          <w:p>
            <w:pPr>
              <w:pStyle w:val="9"/>
            </w:pPr>
            <w:r>
              <w:t>151.35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136.11</w:t>
            </w:r>
          </w:p>
        </w:tc>
        <w:tc>
          <w:tcPr>
            <w:tcW w:w="1474" w:type="dxa"/>
            <w:vAlign w:val="center"/>
          </w:tcPr>
          <w:p>
            <w:pPr>
              <w:pStyle w:val="9"/>
            </w:pPr>
            <w:r>
              <w:t>136.11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2685.20</w:t>
            </w:r>
          </w:p>
        </w:tc>
        <w:tc>
          <w:tcPr>
            <w:tcW w:w="3402" w:type="dxa"/>
            <w:vAlign w:val="center"/>
          </w:tcPr>
          <w:p>
            <w:pPr>
              <w:pStyle w:val="12"/>
            </w:pPr>
            <w:r>
              <w:t>本年支出合计</w:t>
            </w:r>
          </w:p>
        </w:tc>
        <w:tc>
          <w:tcPr>
            <w:tcW w:w="1474" w:type="dxa"/>
            <w:vAlign w:val="center"/>
          </w:tcPr>
          <w:p>
            <w:pPr>
              <w:pStyle w:val="13"/>
            </w:pPr>
            <w:r>
              <w:t>2685.20</w:t>
            </w:r>
          </w:p>
        </w:tc>
        <w:tc>
          <w:tcPr>
            <w:tcW w:w="1474" w:type="dxa"/>
            <w:vAlign w:val="center"/>
          </w:tcPr>
          <w:p>
            <w:pPr>
              <w:pStyle w:val="13"/>
            </w:pPr>
            <w:r>
              <w:t>2685.20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2685.20</w:t>
            </w:r>
          </w:p>
        </w:tc>
        <w:tc>
          <w:tcPr>
            <w:tcW w:w="3402" w:type="dxa"/>
            <w:vAlign w:val="center"/>
          </w:tcPr>
          <w:p>
            <w:pPr>
              <w:pStyle w:val="12"/>
            </w:pPr>
            <w:r>
              <w:t>支出总计</w:t>
            </w:r>
          </w:p>
        </w:tc>
        <w:tc>
          <w:tcPr>
            <w:tcW w:w="1474" w:type="dxa"/>
            <w:vAlign w:val="center"/>
          </w:tcPr>
          <w:p>
            <w:pPr>
              <w:pStyle w:val="13"/>
            </w:pPr>
            <w:r>
              <w:t>2685.20</w:t>
            </w:r>
          </w:p>
        </w:tc>
        <w:tc>
          <w:tcPr>
            <w:tcW w:w="1474" w:type="dxa"/>
            <w:vAlign w:val="center"/>
          </w:tcPr>
          <w:p>
            <w:pPr>
              <w:pStyle w:val="13"/>
            </w:pPr>
            <w:r>
              <w:t>2685.20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2685.20</w:t>
            </w:r>
          </w:p>
        </w:tc>
        <w:tc>
          <w:tcPr>
            <w:tcW w:w="2551" w:type="dxa"/>
            <w:vAlign w:val="center"/>
          </w:tcPr>
          <w:p>
            <w:pPr>
              <w:pStyle w:val="13"/>
            </w:pPr>
            <w:r>
              <w:t>2425.20</w:t>
            </w:r>
          </w:p>
        </w:tc>
        <w:tc>
          <w:tcPr>
            <w:tcW w:w="2551" w:type="dxa"/>
            <w:vAlign w:val="center"/>
          </w:tcPr>
          <w:p>
            <w:pPr>
              <w:pStyle w:val="13"/>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2180.68</w:t>
            </w:r>
          </w:p>
        </w:tc>
        <w:tc>
          <w:tcPr>
            <w:tcW w:w="2551" w:type="dxa"/>
            <w:vAlign w:val="center"/>
          </w:tcPr>
          <w:p>
            <w:pPr>
              <w:pStyle w:val="9"/>
            </w:pPr>
            <w:r>
              <w:t>1920.68</w:t>
            </w:r>
          </w:p>
        </w:tc>
        <w:tc>
          <w:tcPr>
            <w:tcW w:w="2551" w:type="dxa"/>
            <w:vAlign w:val="center"/>
          </w:tcPr>
          <w:p>
            <w:pPr>
              <w:pStyle w:val="9"/>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20404</w:t>
            </w:r>
          </w:p>
        </w:tc>
        <w:tc>
          <w:tcPr>
            <w:tcW w:w="4535" w:type="dxa"/>
            <w:vAlign w:val="center"/>
          </w:tcPr>
          <w:p>
            <w:pPr>
              <w:pStyle w:val="10"/>
            </w:pPr>
            <w:r>
              <w:t>检察</w:t>
            </w:r>
          </w:p>
        </w:tc>
        <w:tc>
          <w:tcPr>
            <w:tcW w:w="2551" w:type="dxa"/>
            <w:vAlign w:val="center"/>
          </w:tcPr>
          <w:p>
            <w:pPr>
              <w:pStyle w:val="9"/>
            </w:pPr>
            <w:r>
              <w:t>2180.68</w:t>
            </w:r>
          </w:p>
        </w:tc>
        <w:tc>
          <w:tcPr>
            <w:tcW w:w="2551" w:type="dxa"/>
            <w:vAlign w:val="center"/>
          </w:tcPr>
          <w:p>
            <w:pPr>
              <w:pStyle w:val="9"/>
            </w:pPr>
            <w:r>
              <w:t>1920.68</w:t>
            </w:r>
          </w:p>
        </w:tc>
        <w:tc>
          <w:tcPr>
            <w:tcW w:w="2551" w:type="dxa"/>
            <w:vAlign w:val="center"/>
          </w:tcPr>
          <w:p>
            <w:pPr>
              <w:pStyle w:val="9"/>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2040401</w:t>
            </w:r>
          </w:p>
        </w:tc>
        <w:tc>
          <w:tcPr>
            <w:tcW w:w="4535" w:type="dxa"/>
            <w:vAlign w:val="center"/>
          </w:tcPr>
          <w:p>
            <w:pPr>
              <w:pStyle w:val="10"/>
            </w:pPr>
            <w:r>
              <w:t>行政运行</w:t>
            </w:r>
          </w:p>
        </w:tc>
        <w:tc>
          <w:tcPr>
            <w:tcW w:w="2551" w:type="dxa"/>
            <w:vAlign w:val="center"/>
          </w:tcPr>
          <w:p>
            <w:pPr>
              <w:pStyle w:val="9"/>
            </w:pPr>
            <w:r>
              <w:t>1920.68</w:t>
            </w:r>
          </w:p>
        </w:tc>
        <w:tc>
          <w:tcPr>
            <w:tcW w:w="2551" w:type="dxa"/>
            <w:vAlign w:val="center"/>
          </w:tcPr>
          <w:p>
            <w:pPr>
              <w:pStyle w:val="9"/>
            </w:pPr>
            <w:r>
              <w:t>1920.68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2040402</w:t>
            </w:r>
          </w:p>
        </w:tc>
        <w:tc>
          <w:tcPr>
            <w:tcW w:w="4535" w:type="dxa"/>
            <w:vAlign w:val="center"/>
          </w:tcPr>
          <w:p>
            <w:pPr>
              <w:pStyle w:val="10"/>
            </w:pPr>
            <w:r>
              <w:t>一般行政管理事务</w:t>
            </w:r>
          </w:p>
        </w:tc>
        <w:tc>
          <w:tcPr>
            <w:tcW w:w="2551" w:type="dxa"/>
            <w:vAlign w:val="center"/>
          </w:tcPr>
          <w:p>
            <w:pPr>
              <w:pStyle w:val="9"/>
            </w:pPr>
            <w:r>
              <w:t>260.00</w:t>
            </w:r>
          </w:p>
        </w:tc>
        <w:tc>
          <w:tcPr>
            <w:tcW w:w="2551" w:type="dxa"/>
            <w:vAlign w:val="center"/>
          </w:tcPr>
          <w:p>
            <w:pPr>
              <w:pStyle w:val="9"/>
            </w:pPr>
          </w:p>
        </w:tc>
        <w:tc>
          <w:tcPr>
            <w:tcW w:w="2551" w:type="dxa"/>
            <w:vAlign w:val="center"/>
          </w:tcPr>
          <w:p>
            <w:pPr>
              <w:pStyle w:val="9"/>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217.06</w:t>
            </w:r>
          </w:p>
        </w:tc>
        <w:tc>
          <w:tcPr>
            <w:tcW w:w="2551" w:type="dxa"/>
            <w:vAlign w:val="center"/>
          </w:tcPr>
          <w:p>
            <w:pPr>
              <w:pStyle w:val="9"/>
            </w:pPr>
            <w:r>
              <w:t>217.06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217.06</w:t>
            </w:r>
          </w:p>
        </w:tc>
        <w:tc>
          <w:tcPr>
            <w:tcW w:w="2551" w:type="dxa"/>
            <w:vAlign w:val="center"/>
          </w:tcPr>
          <w:p>
            <w:pPr>
              <w:pStyle w:val="9"/>
            </w:pPr>
            <w:r>
              <w:t>217.06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51.51</w:t>
            </w:r>
          </w:p>
        </w:tc>
        <w:tc>
          <w:tcPr>
            <w:tcW w:w="2551" w:type="dxa"/>
            <w:vAlign w:val="center"/>
          </w:tcPr>
          <w:p>
            <w:pPr>
              <w:pStyle w:val="9"/>
            </w:pPr>
            <w:r>
              <w:t>51.51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165.55</w:t>
            </w:r>
          </w:p>
        </w:tc>
        <w:tc>
          <w:tcPr>
            <w:tcW w:w="2551" w:type="dxa"/>
            <w:vAlign w:val="center"/>
          </w:tcPr>
          <w:p>
            <w:pPr>
              <w:pStyle w:val="9"/>
            </w:pPr>
            <w:r>
              <w:t>165.55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151.35</w:t>
            </w:r>
          </w:p>
        </w:tc>
        <w:tc>
          <w:tcPr>
            <w:tcW w:w="2551" w:type="dxa"/>
            <w:vAlign w:val="center"/>
          </w:tcPr>
          <w:p>
            <w:pPr>
              <w:pStyle w:val="9"/>
            </w:pPr>
            <w:r>
              <w:t>151.35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151.35</w:t>
            </w:r>
          </w:p>
        </w:tc>
        <w:tc>
          <w:tcPr>
            <w:tcW w:w="2551" w:type="dxa"/>
            <w:vAlign w:val="center"/>
          </w:tcPr>
          <w:p>
            <w:pPr>
              <w:pStyle w:val="9"/>
            </w:pPr>
            <w:r>
              <w:t>151.35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151.35</w:t>
            </w:r>
          </w:p>
        </w:tc>
        <w:tc>
          <w:tcPr>
            <w:tcW w:w="2551" w:type="dxa"/>
            <w:vAlign w:val="center"/>
          </w:tcPr>
          <w:p>
            <w:pPr>
              <w:pStyle w:val="9"/>
            </w:pPr>
            <w:r>
              <w:t>151.35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136.11</w:t>
            </w:r>
          </w:p>
        </w:tc>
        <w:tc>
          <w:tcPr>
            <w:tcW w:w="2551" w:type="dxa"/>
            <w:vAlign w:val="center"/>
          </w:tcPr>
          <w:p>
            <w:pPr>
              <w:pStyle w:val="9"/>
            </w:pPr>
            <w:r>
              <w:t>136.11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136.11</w:t>
            </w:r>
          </w:p>
        </w:tc>
        <w:tc>
          <w:tcPr>
            <w:tcW w:w="2551" w:type="dxa"/>
            <w:vAlign w:val="center"/>
          </w:tcPr>
          <w:p>
            <w:pPr>
              <w:pStyle w:val="9"/>
            </w:pPr>
            <w:r>
              <w:t>136.11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136.11</w:t>
            </w:r>
          </w:p>
        </w:tc>
        <w:tc>
          <w:tcPr>
            <w:tcW w:w="2551" w:type="dxa"/>
            <w:vAlign w:val="center"/>
          </w:tcPr>
          <w:p>
            <w:pPr>
              <w:pStyle w:val="9"/>
            </w:pPr>
            <w:r>
              <w:t>136.11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2425.20</w:t>
            </w:r>
          </w:p>
        </w:tc>
        <w:tc>
          <w:tcPr>
            <w:tcW w:w="2551" w:type="dxa"/>
            <w:vAlign w:val="center"/>
          </w:tcPr>
          <w:p>
            <w:pPr>
              <w:pStyle w:val="13"/>
            </w:pPr>
            <w:r>
              <w:t>2195.35</w:t>
            </w:r>
          </w:p>
        </w:tc>
        <w:tc>
          <w:tcPr>
            <w:tcW w:w="2551" w:type="dxa"/>
            <w:vAlign w:val="center"/>
          </w:tcPr>
          <w:p>
            <w:pPr>
              <w:pStyle w:val="13"/>
            </w:pPr>
            <w:r>
              <w:t>229.85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2139.88</w:t>
            </w:r>
          </w:p>
        </w:tc>
        <w:tc>
          <w:tcPr>
            <w:tcW w:w="2551" w:type="dxa"/>
            <w:vAlign w:val="center"/>
          </w:tcPr>
          <w:p>
            <w:pPr>
              <w:pStyle w:val="9"/>
            </w:pPr>
            <w:r>
              <w:t>2139.88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481.53</w:t>
            </w:r>
          </w:p>
        </w:tc>
        <w:tc>
          <w:tcPr>
            <w:tcW w:w="2551" w:type="dxa"/>
            <w:vAlign w:val="center"/>
          </w:tcPr>
          <w:p>
            <w:pPr>
              <w:pStyle w:val="9"/>
            </w:pPr>
            <w:r>
              <w:t>481.53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474.19</w:t>
            </w:r>
          </w:p>
        </w:tc>
        <w:tc>
          <w:tcPr>
            <w:tcW w:w="2551" w:type="dxa"/>
            <w:vAlign w:val="center"/>
          </w:tcPr>
          <w:p>
            <w:pPr>
              <w:pStyle w:val="9"/>
            </w:pPr>
            <w:r>
              <w:t>474.19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59.37</w:t>
            </w:r>
          </w:p>
        </w:tc>
        <w:tc>
          <w:tcPr>
            <w:tcW w:w="2551" w:type="dxa"/>
            <w:vAlign w:val="center"/>
          </w:tcPr>
          <w:p>
            <w:pPr>
              <w:pStyle w:val="9"/>
            </w:pPr>
            <w:r>
              <w:t>59.37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240.15</w:t>
            </w:r>
          </w:p>
        </w:tc>
        <w:tc>
          <w:tcPr>
            <w:tcW w:w="2551" w:type="dxa"/>
            <w:vAlign w:val="center"/>
          </w:tcPr>
          <w:p>
            <w:pPr>
              <w:pStyle w:val="9"/>
            </w:pPr>
            <w:r>
              <w:t>240.15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165.55</w:t>
            </w:r>
          </w:p>
        </w:tc>
        <w:tc>
          <w:tcPr>
            <w:tcW w:w="2551" w:type="dxa"/>
            <w:vAlign w:val="center"/>
          </w:tcPr>
          <w:p>
            <w:pPr>
              <w:pStyle w:val="9"/>
            </w:pPr>
            <w:r>
              <w:t>165.55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80.76</w:t>
            </w:r>
          </w:p>
        </w:tc>
        <w:tc>
          <w:tcPr>
            <w:tcW w:w="2551" w:type="dxa"/>
            <w:vAlign w:val="center"/>
          </w:tcPr>
          <w:p>
            <w:pPr>
              <w:pStyle w:val="9"/>
            </w:pPr>
            <w:r>
              <w:t>80.76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70.59</w:t>
            </w:r>
          </w:p>
        </w:tc>
        <w:tc>
          <w:tcPr>
            <w:tcW w:w="2551" w:type="dxa"/>
            <w:vAlign w:val="center"/>
          </w:tcPr>
          <w:p>
            <w:pPr>
              <w:pStyle w:val="9"/>
            </w:pPr>
            <w:r>
              <w:t>70.59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12.19</w:t>
            </w:r>
          </w:p>
        </w:tc>
        <w:tc>
          <w:tcPr>
            <w:tcW w:w="2551" w:type="dxa"/>
            <w:vAlign w:val="center"/>
          </w:tcPr>
          <w:p>
            <w:pPr>
              <w:pStyle w:val="9"/>
            </w:pPr>
            <w:r>
              <w:t>12.19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136.11</w:t>
            </w:r>
          </w:p>
        </w:tc>
        <w:tc>
          <w:tcPr>
            <w:tcW w:w="2551" w:type="dxa"/>
            <w:vAlign w:val="center"/>
          </w:tcPr>
          <w:p>
            <w:pPr>
              <w:pStyle w:val="9"/>
            </w:pPr>
            <w:r>
              <w:t>136.11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419.44</w:t>
            </w:r>
          </w:p>
        </w:tc>
        <w:tc>
          <w:tcPr>
            <w:tcW w:w="2551" w:type="dxa"/>
            <w:vAlign w:val="center"/>
          </w:tcPr>
          <w:p>
            <w:pPr>
              <w:pStyle w:val="9"/>
            </w:pPr>
            <w:r>
              <w:t>419.44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229.85</w:t>
            </w:r>
          </w:p>
        </w:tc>
        <w:tc>
          <w:tcPr>
            <w:tcW w:w="2551" w:type="dxa"/>
            <w:vAlign w:val="center"/>
          </w:tcPr>
          <w:p>
            <w:pPr>
              <w:pStyle w:val="9"/>
            </w:pPr>
          </w:p>
        </w:tc>
        <w:tc>
          <w:tcPr>
            <w:tcW w:w="2551" w:type="dxa"/>
            <w:vAlign w:val="center"/>
          </w:tcPr>
          <w:p>
            <w:pPr>
              <w:pStyle w:val="9"/>
            </w:pPr>
            <w:r>
              <w:t>229.85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8.54</w:t>
            </w:r>
          </w:p>
        </w:tc>
        <w:tc>
          <w:tcPr>
            <w:tcW w:w="2551" w:type="dxa"/>
            <w:vAlign w:val="center"/>
          </w:tcPr>
          <w:p>
            <w:pPr>
              <w:pStyle w:val="9"/>
            </w:pPr>
          </w:p>
        </w:tc>
        <w:tc>
          <w:tcPr>
            <w:tcW w:w="2551" w:type="dxa"/>
            <w:vAlign w:val="center"/>
          </w:tcPr>
          <w:p>
            <w:pPr>
              <w:pStyle w:val="9"/>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4.27</w:t>
            </w:r>
          </w:p>
        </w:tc>
        <w:tc>
          <w:tcPr>
            <w:tcW w:w="2551" w:type="dxa"/>
            <w:vAlign w:val="center"/>
          </w:tcPr>
          <w:p>
            <w:pPr>
              <w:pStyle w:val="9"/>
            </w:pPr>
          </w:p>
        </w:tc>
        <w:tc>
          <w:tcPr>
            <w:tcW w:w="2551" w:type="dxa"/>
            <w:vAlign w:val="center"/>
          </w:tcPr>
          <w:p>
            <w:pPr>
              <w:pStyle w:val="9"/>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5.86</w:t>
            </w:r>
          </w:p>
        </w:tc>
        <w:tc>
          <w:tcPr>
            <w:tcW w:w="2551" w:type="dxa"/>
            <w:vAlign w:val="center"/>
          </w:tcPr>
          <w:p>
            <w:pPr>
              <w:pStyle w:val="9"/>
            </w:pPr>
          </w:p>
        </w:tc>
        <w:tc>
          <w:tcPr>
            <w:tcW w:w="2551" w:type="dxa"/>
            <w:vAlign w:val="center"/>
          </w:tcPr>
          <w:p>
            <w:pPr>
              <w:pStyle w:val="9"/>
            </w:pPr>
            <w:r>
              <w:t>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34.16</w:t>
            </w:r>
          </w:p>
        </w:tc>
        <w:tc>
          <w:tcPr>
            <w:tcW w:w="2551" w:type="dxa"/>
            <w:vAlign w:val="center"/>
          </w:tcPr>
          <w:p>
            <w:pPr>
              <w:pStyle w:val="9"/>
            </w:pPr>
          </w:p>
        </w:tc>
        <w:tc>
          <w:tcPr>
            <w:tcW w:w="2551" w:type="dxa"/>
            <w:vAlign w:val="center"/>
          </w:tcPr>
          <w:p>
            <w:pPr>
              <w:pStyle w:val="9"/>
            </w:pPr>
            <w:r>
              <w:t>34.16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39.27</w:t>
            </w:r>
          </w:p>
        </w:tc>
        <w:tc>
          <w:tcPr>
            <w:tcW w:w="2551" w:type="dxa"/>
            <w:vAlign w:val="center"/>
          </w:tcPr>
          <w:p>
            <w:pPr>
              <w:pStyle w:val="9"/>
            </w:pPr>
          </w:p>
        </w:tc>
        <w:tc>
          <w:tcPr>
            <w:tcW w:w="2551" w:type="dxa"/>
            <w:vAlign w:val="center"/>
          </w:tcPr>
          <w:p>
            <w:pPr>
              <w:pStyle w:val="9"/>
            </w:pPr>
            <w:r>
              <w:t>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12.20</w:t>
            </w:r>
          </w:p>
        </w:tc>
        <w:tc>
          <w:tcPr>
            <w:tcW w:w="2551" w:type="dxa"/>
            <w:vAlign w:val="center"/>
          </w:tcPr>
          <w:p>
            <w:pPr>
              <w:pStyle w:val="9"/>
            </w:pPr>
          </w:p>
        </w:tc>
        <w:tc>
          <w:tcPr>
            <w:tcW w:w="2551" w:type="dxa"/>
            <w:vAlign w:val="center"/>
          </w:tcPr>
          <w:p>
            <w:pPr>
              <w:pStyle w:val="9"/>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7.23</w:t>
            </w:r>
          </w:p>
        </w:tc>
        <w:tc>
          <w:tcPr>
            <w:tcW w:w="2551" w:type="dxa"/>
            <w:vAlign w:val="center"/>
          </w:tcPr>
          <w:p>
            <w:pPr>
              <w:pStyle w:val="9"/>
            </w:pPr>
          </w:p>
        </w:tc>
        <w:tc>
          <w:tcPr>
            <w:tcW w:w="2551" w:type="dxa"/>
            <w:vAlign w:val="center"/>
          </w:tcPr>
          <w:p>
            <w:pPr>
              <w:pStyle w:val="9"/>
            </w:pPr>
            <w: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2.60</w:t>
            </w:r>
          </w:p>
        </w:tc>
        <w:tc>
          <w:tcPr>
            <w:tcW w:w="2551" w:type="dxa"/>
            <w:vAlign w:val="center"/>
          </w:tcPr>
          <w:p>
            <w:pPr>
              <w:pStyle w:val="9"/>
            </w:pPr>
          </w:p>
        </w:tc>
        <w:tc>
          <w:tcPr>
            <w:tcW w:w="2551" w:type="dxa"/>
            <w:vAlign w:val="center"/>
          </w:tcPr>
          <w:p>
            <w:pPr>
              <w:pStyle w:val="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20.04</w:t>
            </w:r>
          </w:p>
        </w:tc>
        <w:tc>
          <w:tcPr>
            <w:tcW w:w="2551" w:type="dxa"/>
            <w:vAlign w:val="center"/>
          </w:tcPr>
          <w:p>
            <w:pPr>
              <w:pStyle w:val="9"/>
            </w:pPr>
          </w:p>
        </w:tc>
        <w:tc>
          <w:tcPr>
            <w:tcW w:w="2551" w:type="dxa"/>
            <w:vAlign w:val="center"/>
          </w:tcPr>
          <w:p>
            <w:pPr>
              <w:pStyle w:val="9"/>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38.00</w:t>
            </w:r>
          </w:p>
        </w:tc>
        <w:tc>
          <w:tcPr>
            <w:tcW w:w="2551" w:type="dxa"/>
            <w:vAlign w:val="center"/>
          </w:tcPr>
          <w:p>
            <w:pPr>
              <w:pStyle w:val="9"/>
            </w:pPr>
          </w:p>
        </w:tc>
        <w:tc>
          <w:tcPr>
            <w:tcW w:w="2551" w:type="dxa"/>
            <w:vAlign w:val="center"/>
          </w:tcPr>
          <w:p>
            <w:pPr>
              <w:pStyle w:val="9"/>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51.84</w:t>
            </w:r>
          </w:p>
        </w:tc>
        <w:tc>
          <w:tcPr>
            <w:tcW w:w="2551" w:type="dxa"/>
            <w:vAlign w:val="center"/>
          </w:tcPr>
          <w:p>
            <w:pPr>
              <w:pStyle w:val="9"/>
            </w:pPr>
          </w:p>
        </w:tc>
        <w:tc>
          <w:tcPr>
            <w:tcW w:w="2551" w:type="dxa"/>
            <w:vAlign w:val="center"/>
          </w:tcPr>
          <w:p>
            <w:pPr>
              <w:pStyle w:val="9"/>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5.84</w:t>
            </w:r>
          </w:p>
        </w:tc>
        <w:tc>
          <w:tcPr>
            <w:tcW w:w="2551" w:type="dxa"/>
            <w:vAlign w:val="center"/>
          </w:tcPr>
          <w:p>
            <w:pPr>
              <w:pStyle w:val="9"/>
            </w:pPr>
          </w:p>
        </w:tc>
        <w:tc>
          <w:tcPr>
            <w:tcW w:w="2551" w:type="dxa"/>
            <w:vAlign w:val="center"/>
          </w:tcPr>
          <w:p>
            <w:pPr>
              <w:pStyle w:val="9"/>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55.47</w:t>
            </w:r>
          </w:p>
        </w:tc>
        <w:tc>
          <w:tcPr>
            <w:tcW w:w="2551" w:type="dxa"/>
            <w:vAlign w:val="center"/>
          </w:tcPr>
          <w:p>
            <w:pPr>
              <w:pStyle w:val="9"/>
            </w:pPr>
            <w:r>
              <w:t>55.47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51.51</w:t>
            </w:r>
          </w:p>
        </w:tc>
        <w:tc>
          <w:tcPr>
            <w:tcW w:w="2551" w:type="dxa"/>
            <w:vAlign w:val="center"/>
          </w:tcPr>
          <w:p>
            <w:pPr>
              <w:pStyle w:val="9"/>
            </w:pPr>
            <w:r>
              <w:t>51.51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3.96</w:t>
            </w:r>
          </w:p>
        </w:tc>
        <w:tc>
          <w:tcPr>
            <w:tcW w:w="2551" w:type="dxa"/>
            <w:vAlign w:val="center"/>
          </w:tcPr>
          <w:p>
            <w:pPr>
              <w:pStyle w:val="9"/>
            </w:pPr>
            <w:r>
              <w:t>3.96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tbl>
      <w:tblPr>
        <w:tblStyle w:val="2"/>
        <w:tblpPr w:leftFromText="180" w:rightFromText="180" w:vertAnchor="text" w:horzAnchor="page" w:tblpX="1584" w:tblpY="350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76"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jc w:val="both"/>
        <w:rPr>
          <w:rFonts w:ascii="方正书宋_GBK" w:hAnsi="方正书宋_GBK" w:eastAsia="方正书宋_GBK" w:cs="方正书宋_GBK"/>
          <w:color w:val="000000"/>
          <w:sz w:val="21"/>
        </w:rPr>
      </w:pPr>
    </w:p>
    <w:p>
      <w:pPr>
        <w:jc w:val="center"/>
        <w:rPr>
          <w:rFonts w:ascii="方正书宋_GBK" w:hAnsi="方正书宋_GBK" w:eastAsia="方正书宋_GBK" w:cs="方正书宋_GBK"/>
          <w:color w:val="000000"/>
          <w:sz w:val="21"/>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335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151宣化区人民检察院</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0" w:type="dxa"/>
            <w:vMerge w:val="restart"/>
            <w:vAlign w:val="center"/>
          </w:tcPr>
          <w:p>
            <w:pPr>
              <w:pStyle w:val="8"/>
            </w:pPr>
            <w:r>
              <w:t>序号</w:t>
            </w:r>
          </w:p>
        </w:tc>
        <w:tc>
          <w:tcPr>
            <w:tcW w:w="335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0" w:type="dxa"/>
            <w:vMerge w:val="continue"/>
          </w:tcPr>
          <w:p/>
        </w:tc>
        <w:tc>
          <w:tcPr>
            <w:tcW w:w="335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0" w:type="dxa"/>
            <w:vAlign w:val="center"/>
          </w:tcPr>
          <w:p>
            <w:pPr>
              <w:pStyle w:val="8"/>
            </w:pPr>
            <w:r>
              <w:t>栏次</w:t>
            </w:r>
          </w:p>
        </w:tc>
        <w:tc>
          <w:tcPr>
            <w:tcW w:w="335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290" w:type="dxa"/>
            <w:vAlign w:val="center"/>
          </w:tcPr>
          <w:p>
            <w:pPr>
              <w:pStyle w:val="12"/>
              <w:rPr>
                <w:rFonts w:hint="eastAsia" w:ascii="方正书宋_GBK" w:hAnsi="方正书宋_GBK" w:eastAsia="方正书宋_GBK" w:cs="方正书宋_GBK"/>
                <w:b/>
                <w:sz w:val="21"/>
                <w:szCs w:val="24"/>
                <w:lang w:val="en-US" w:eastAsia="zh-CN" w:bidi="ar-SA"/>
              </w:rPr>
            </w:pPr>
            <w:r>
              <w:rPr>
                <w:rFonts w:hint="eastAsia"/>
                <w:lang w:val="en-US" w:eastAsia="zh-CN"/>
              </w:rPr>
              <w:t>1</w:t>
            </w:r>
          </w:p>
        </w:tc>
        <w:tc>
          <w:tcPr>
            <w:tcW w:w="3358" w:type="dxa"/>
            <w:vAlign w:val="center"/>
          </w:tcPr>
          <w:p>
            <w:pPr>
              <w:pStyle w:val="13"/>
              <w:jc w:val="center"/>
              <w:rPr>
                <w:rFonts w:hint="default" w:ascii="方正书宋_GBK" w:hAnsi="方正书宋_GBK" w:eastAsia="方正书宋_GBK" w:cs="方正书宋_GBK"/>
                <w:b/>
                <w:sz w:val="21"/>
                <w:szCs w:val="24"/>
                <w:lang w:val="en-US" w:eastAsia="zh-CN" w:bidi="ar-SA"/>
              </w:rPr>
            </w:pPr>
            <w:r>
              <w:rPr>
                <w:rFonts w:hint="eastAsia"/>
                <w:lang w:val="en-US" w:eastAsia="zh-CN"/>
              </w:rPr>
              <w:t>合计</w:t>
            </w:r>
          </w:p>
        </w:tc>
        <w:tc>
          <w:tcPr>
            <w:tcW w:w="2382" w:type="dxa"/>
            <w:vAlign w:val="center"/>
          </w:tcPr>
          <w:p>
            <w:pPr>
              <w:pStyle w:val="13"/>
              <w:rPr>
                <w:rFonts w:hint="default" w:ascii="方正书宋_GBK" w:hAnsi="方正书宋_GBK" w:eastAsia="方正书宋_GBK" w:cs="方正书宋_GBK"/>
                <w:b/>
                <w:sz w:val="21"/>
                <w:szCs w:val="24"/>
                <w:lang w:val="en-US" w:eastAsia="zh-CN" w:bidi="ar-SA"/>
              </w:rPr>
            </w:pPr>
            <w:r>
              <w:rPr>
                <w:rFonts w:hint="eastAsia"/>
                <w:lang w:val="en-US" w:eastAsia="zh-CN"/>
              </w:rPr>
              <w:t>40.60</w:t>
            </w:r>
          </w:p>
        </w:tc>
        <w:tc>
          <w:tcPr>
            <w:tcW w:w="2381" w:type="dxa"/>
            <w:vAlign w:val="center"/>
          </w:tcPr>
          <w:p>
            <w:pPr>
              <w:pStyle w:val="13"/>
              <w:rPr>
                <w:rFonts w:hint="default" w:ascii="方正书宋_GBK" w:hAnsi="方正书宋_GBK" w:eastAsia="方正书宋_GBK" w:cs="方正书宋_GBK"/>
                <w:b/>
                <w:sz w:val="21"/>
                <w:szCs w:val="24"/>
                <w:lang w:val="en-US" w:eastAsia="zh-CN" w:bidi="ar-SA"/>
              </w:rPr>
            </w:pPr>
            <w:r>
              <w:rPr>
                <w:rFonts w:hint="eastAsia"/>
                <w:lang w:val="en-US" w:eastAsia="zh-CN"/>
              </w:rPr>
              <w:t>40.60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290" w:type="dxa"/>
            <w:vAlign w:val="center"/>
          </w:tcPr>
          <w:p>
            <w:pPr>
              <w:pStyle w:val="1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3358" w:type="dxa"/>
            <w:vAlign w:val="center"/>
          </w:tcPr>
          <w:p>
            <w:pPr>
              <w:pStyle w:val="10"/>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9"/>
              <w:rPr>
                <w:rFonts w:ascii="方正书宋_GBK" w:hAnsi="方正书宋_GBK" w:eastAsia="方正书宋_GBK" w:cs="方正书宋_GBK"/>
                <w:sz w:val="21"/>
                <w:szCs w:val="24"/>
                <w:lang w:val="en-US" w:eastAsia="uk-UA" w:bidi="ar-SA"/>
              </w:rPr>
            </w:pPr>
          </w:p>
        </w:tc>
        <w:tc>
          <w:tcPr>
            <w:tcW w:w="2381" w:type="dxa"/>
            <w:vAlign w:val="center"/>
          </w:tcPr>
          <w:p>
            <w:pPr>
              <w:pStyle w:val="9"/>
              <w:rPr>
                <w:rFonts w:ascii="方正书宋_GBK" w:hAnsi="方正书宋_GBK" w:eastAsia="方正书宋_GBK" w:cs="方正书宋_GBK"/>
                <w:sz w:val="21"/>
                <w:szCs w:val="24"/>
                <w:lang w:val="en-US" w:eastAsia="uk-UA"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0" w:type="dxa"/>
            <w:vAlign w:val="center"/>
          </w:tcPr>
          <w:p>
            <w:pPr>
              <w:pStyle w:val="1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3358" w:type="dxa"/>
            <w:vAlign w:val="center"/>
          </w:tcPr>
          <w:p>
            <w:pPr>
              <w:pStyle w:val="10"/>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9"/>
              <w:rPr>
                <w:rFonts w:ascii="方正书宋_GBK" w:hAnsi="方正书宋_GBK" w:eastAsia="方正书宋_GBK" w:cs="方正书宋_GBK"/>
                <w:sz w:val="21"/>
                <w:szCs w:val="24"/>
                <w:lang w:val="en-US" w:eastAsia="uk-UA" w:bidi="ar-SA"/>
              </w:rPr>
            </w:pPr>
            <w:r>
              <w:t>38.00</w:t>
            </w:r>
          </w:p>
        </w:tc>
        <w:tc>
          <w:tcPr>
            <w:tcW w:w="2381" w:type="dxa"/>
            <w:vAlign w:val="center"/>
          </w:tcPr>
          <w:p>
            <w:pPr>
              <w:pStyle w:val="9"/>
              <w:rPr>
                <w:rFonts w:ascii="方正书宋_GBK" w:hAnsi="方正书宋_GBK" w:eastAsia="方正书宋_GBK" w:cs="方正书宋_GBK"/>
                <w:sz w:val="21"/>
                <w:szCs w:val="24"/>
                <w:lang w:val="en-US" w:eastAsia="uk-UA" w:bidi="ar-SA"/>
              </w:rPr>
            </w:pPr>
            <w:r>
              <w:t>38.00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0" w:type="dxa"/>
            <w:vAlign w:val="center"/>
          </w:tcPr>
          <w:p>
            <w:pPr>
              <w:pStyle w:val="1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3358" w:type="dxa"/>
            <w:vAlign w:val="center"/>
          </w:tcPr>
          <w:p>
            <w:pPr>
              <w:pStyle w:val="10"/>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9"/>
              <w:rPr>
                <w:rFonts w:ascii="方正书宋_GBK" w:hAnsi="方正书宋_GBK" w:eastAsia="方正书宋_GBK" w:cs="方正书宋_GBK"/>
                <w:sz w:val="21"/>
                <w:szCs w:val="24"/>
                <w:lang w:val="en-US" w:eastAsia="uk-UA" w:bidi="ar-SA"/>
              </w:rPr>
            </w:pPr>
          </w:p>
        </w:tc>
        <w:tc>
          <w:tcPr>
            <w:tcW w:w="2381" w:type="dxa"/>
            <w:vAlign w:val="center"/>
          </w:tcPr>
          <w:p>
            <w:pPr>
              <w:pStyle w:val="9"/>
              <w:rPr>
                <w:rFonts w:ascii="方正书宋_GBK" w:hAnsi="方正书宋_GBK" w:eastAsia="方正书宋_GBK" w:cs="方正书宋_GBK"/>
                <w:sz w:val="21"/>
                <w:szCs w:val="24"/>
                <w:lang w:val="en-US" w:eastAsia="uk-UA" w:bidi="ar-SA"/>
              </w:rPr>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0" w:type="dxa"/>
            <w:vAlign w:val="center"/>
          </w:tcPr>
          <w:p>
            <w:pPr>
              <w:pStyle w:val="1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3358" w:type="dxa"/>
            <w:vAlign w:val="center"/>
          </w:tcPr>
          <w:p>
            <w:pPr>
              <w:pStyle w:val="10"/>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9"/>
              <w:rPr>
                <w:rFonts w:ascii="方正书宋_GBK" w:hAnsi="方正书宋_GBK" w:eastAsia="方正书宋_GBK" w:cs="方正书宋_GBK"/>
                <w:sz w:val="21"/>
                <w:szCs w:val="24"/>
                <w:lang w:val="en-US" w:eastAsia="uk-UA" w:bidi="ar-SA"/>
              </w:rPr>
            </w:pPr>
            <w:r>
              <w:t>38.00</w:t>
            </w:r>
          </w:p>
        </w:tc>
        <w:tc>
          <w:tcPr>
            <w:tcW w:w="2381" w:type="dxa"/>
            <w:vAlign w:val="center"/>
          </w:tcPr>
          <w:p>
            <w:pPr>
              <w:pStyle w:val="9"/>
              <w:rPr>
                <w:rFonts w:ascii="方正书宋_GBK" w:hAnsi="方正书宋_GBK" w:eastAsia="方正书宋_GBK" w:cs="方正书宋_GBK"/>
                <w:sz w:val="21"/>
                <w:szCs w:val="24"/>
                <w:lang w:val="en-US" w:eastAsia="uk-UA" w:bidi="ar-SA"/>
              </w:rPr>
            </w:pPr>
            <w:r>
              <w:t>38.00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0" w:type="dxa"/>
            <w:vAlign w:val="center"/>
          </w:tcPr>
          <w:p>
            <w:pPr>
              <w:pStyle w:val="1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3358" w:type="dxa"/>
            <w:vAlign w:val="center"/>
          </w:tcPr>
          <w:p>
            <w:pPr>
              <w:pStyle w:val="1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9"/>
              <w:rPr>
                <w:rFonts w:ascii="方正书宋_GBK" w:hAnsi="方正书宋_GBK" w:eastAsia="方正书宋_GBK" w:cs="方正书宋_GBK"/>
                <w:sz w:val="21"/>
                <w:szCs w:val="24"/>
                <w:lang w:val="en-US" w:eastAsia="uk-UA" w:bidi="ar-SA"/>
              </w:rPr>
            </w:pPr>
            <w:r>
              <w:t>2.60</w:t>
            </w:r>
          </w:p>
        </w:tc>
        <w:tc>
          <w:tcPr>
            <w:tcW w:w="0" w:type="auto"/>
            <w:vAlign w:val="center"/>
          </w:tcPr>
          <w:p>
            <w:pPr>
              <w:pStyle w:val="9"/>
              <w:rPr>
                <w:rFonts w:ascii="方正书宋_GBK" w:hAnsi="方正书宋_GBK" w:eastAsia="方正书宋_GBK" w:cs="方正书宋_GBK"/>
                <w:sz w:val="21"/>
                <w:szCs w:val="24"/>
                <w:lang w:val="en-US" w:eastAsia="uk-UA" w:bidi="ar-SA"/>
              </w:rPr>
            </w:pPr>
            <w:r>
              <w:t>2.60</w:t>
            </w:r>
          </w:p>
        </w:tc>
        <w:tc>
          <w:tcPr>
            <w:tcW w:w="0" w:type="auto"/>
          </w:tcPr>
          <w:p>
            <w:pPr>
              <w:pStyle w:val="9"/>
            </w:pPr>
          </w:p>
        </w:tc>
        <w:tc>
          <w:tcPr>
            <w:tcW w:w="0" w:type="auto"/>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宣化区人民检察院2022年部门预算信息公开情况说明</w:t>
      </w:r>
    </w:p>
    <w:p>
      <w:pPr>
        <w:jc w:val="center"/>
      </w:pPr>
      <w:r>
        <w:rPr>
          <w:rFonts w:hint="eastAsia" w:ascii="方正小标宋_GBK" w:hAnsi="方正小标宋_GBK" w:eastAsia="方正小标宋_GBK" w:cs="方正小标宋_GBK"/>
          <w:color w:val="000000"/>
          <w:sz w:val="44"/>
          <w:lang w:eastAsia="zh-CN"/>
        </w:rPr>
        <w:t>张家口市</w:t>
      </w:r>
      <w:r>
        <w:rPr>
          <w:rFonts w:ascii="方正小标宋_GBK" w:hAnsi="方正小标宋_GBK" w:eastAsia="方正小标宋_GBK" w:cs="方正小标宋_GBK"/>
          <w:color w:val="000000"/>
          <w:sz w:val="44"/>
        </w:rPr>
        <w:t>宣化区人民检察院2022年部门预算信息公开情况说明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按照《预算法》、《地方预决算公开操作规程》和《关于进一步推进预算公开工作的实施意见》规定，现将宣化区人民检察院2022年部门预算公开如下：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宣化区</w:t>
      </w:r>
      <w:r>
        <w:rPr>
          <w:rFonts w:hint="eastAsia" w:ascii="Times New Roman" w:hAnsi="Times New Roman" w:eastAsia="方正仿宋_GBK" w:cs="Times New Roman"/>
          <w:sz w:val="32"/>
          <w:szCs w:val="32"/>
        </w:rPr>
        <w:t>人民检察院是国家的法律监督机关，依法履行法律监督职能，保证国家法律的统一与正确实施。其主要职责是：</w:t>
      </w:r>
    </w:p>
    <w:p>
      <w:pPr>
        <w:pStyle w:val="15"/>
      </w:pPr>
      <w:r>
        <w:rPr>
          <w:rFonts w:hint="eastAsia" w:ascii="Times New Roman" w:hAnsi="Times New Roman" w:eastAsia="方正仿宋_GBK" w:cs="Times New Roman"/>
          <w:sz w:val="28"/>
          <w:szCs w:val="28"/>
          <w:lang w:eastAsia="zh-CN"/>
        </w:rPr>
        <w:t>（一）</w:t>
      </w:r>
      <w:r>
        <w:t>深入贯彻习近平新时代中国特色社会主义思想，深入贯彻党的路线方针和决策部署，坚持党对检察工作的绝对领导，坚决维护习近平总书记的核心地位，坚决维护党中央权威和集中统一领导。</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二</w:t>
      </w:r>
      <w:r>
        <w:rPr>
          <w:rFonts w:hint="eastAsia" w:ascii="Times New Roman" w:hAnsi="Times New Roman" w:eastAsia="方正仿宋_GBK" w:cs="Times New Roman"/>
          <w:sz w:val="28"/>
          <w:szCs w:val="28"/>
          <w:lang w:eastAsia="zh-CN"/>
        </w:rPr>
        <w:t>）</w:t>
      </w:r>
      <w:r>
        <w:t>对区人民代表大会和区人民代表大会常务委员会负责并报告工作，接受区人大代表大会及其常务委员会的监督。</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三</w:t>
      </w:r>
      <w:r>
        <w:rPr>
          <w:rFonts w:hint="eastAsia" w:ascii="Times New Roman" w:hAnsi="Times New Roman" w:eastAsia="方正仿宋_GBK" w:cs="Times New Roman"/>
          <w:sz w:val="28"/>
          <w:szCs w:val="28"/>
          <w:lang w:eastAsia="zh-CN"/>
        </w:rPr>
        <w:t>）</w:t>
      </w:r>
      <w:r>
        <w:t>对于叛国案、分裂国家案以及严重破坏国家的政策、法律、政令统一实施的重大犯罪案件，行使检察权。</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四</w:t>
      </w:r>
      <w:r>
        <w:rPr>
          <w:rFonts w:hint="eastAsia" w:ascii="Times New Roman" w:hAnsi="Times New Roman" w:eastAsia="方正仿宋_GBK" w:cs="Times New Roman"/>
          <w:sz w:val="28"/>
          <w:szCs w:val="28"/>
          <w:lang w:eastAsia="zh-CN"/>
        </w:rPr>
        <w:t>）</w:t>
      </w:r>
      <w:r>
        <w:t>对于公安机关、国家安全机关等侦查机关侦查的案件进行审查，决定是否逮捕，起诉或者不起诉。并对侦查机关的侦查活动是否合法实行监督。</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五</w:t>
      </w:r>
      <w:r>
        <w:rPr>
          <w:rFonts w:hint="eastAsia" w:ascii="Times New Roman" w:hAnsi="Times New Roman" w:eastAsia="方正仿宋_GBK" w:cs="Times New Roman"/>
          <w:sz w:val="28"/>
          <w:szCs w:val="28"/>
          <w:lang w:eastAsia="zh-CN"/>
        </w:rPr>
        <w:t>）</w:t>
      </w:r>
      <w:r>
        <w:t>对于刑事案件提起公诉，支持公诉，对于人民法院的刑事判决、裁定是否正确和审判活动是否合法实施监督。</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六</w:t>
      </w:r>
      <w:r>
        <w:rPr>
          <w:rFonts w:hint="eastAsia" w:ascii="Times New Roman" w:hAnsi="Times New Roman" w:eastAsia="方正仿宋_GBK" w:cs="Times New Roman"/>
          <w:sz w:val="28"/>
          <w:szCs w:val="28"/>
          <w:lang w:eastAsia="zh-CN"/>
        </w:rPr>
        <w:t>）</w:t>
      </w:r>
      <w:r>
        <w:t>对于看守所等执行机关执行刑罚的活动是否合法实行监督。</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七</w:t>
      </w:r>
      <w:r>
        <w:rPr>
          <w:rFonts w:hint="eastAsia" w:ascii="Times New Roman" w:hAnsi="Times New Roman" w:eastAsia="方正仿宋_GBK" w:cs="Times New Roman"/>
          <w:sz w:val="28"/>
          <w:szCs w:val="28"/>
          <w:lang w:eastAsia="zh-CN"/>
        </w:rPr>
        <w:t>）</w:t>
      </w:r>
      <w:r>
        <w:t>对于人民法院的民事审判活动和行政诉讼活动实行法律监督，对人民法院已经发生效力的判决、裁定，发现违反法律、法规规定的，依法提出抗诉。</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八</w:t>
      </w:r>
      <w:r>
        <w:rPr>
          <w:rFonts w:hint="eastAsia" w:ascii="Times New Roman" w:hAnsi="Times New Roman" w:eastAsia="方正仿宋_GBK" w:cs="Times New Roman"/>
          <w:sz w:val="28"/>
          <w:szCs w:val="28"/>
          <w:lang w:eastAsia="zh-CN"/>
        </w:rPr>
        <w:t>）</w:t>
      </w:r>
      <w:r>
        <w:t>承办的提起公益诉讼工作，开展提起公益诉讼工作。</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九</w:t>
      </w:r>
      <w:r>
        <w:rPr>
          <w:rFonts w:hint="eastAsia" w:ascii="Times New Roman" w:hAnsi="Times New Roman" w:eastAsia="方正仿宋_GBK" w:cs="Times New Roman"/>
          <w:sz w:val="28"/>
          <w:szCs w:val="28"/>
          <w:lang w:eastAsia="zh-CN"/>
        </w:rPr>
        <w:t>）</w:t>
      </w:r>
      <w:r>
        <w:t>受理公民的控告、申诉、举报等工作。</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十</w:t>
      </w:r>
      <w:r>
        <w:rPr>
          <w:rFonts w:hint="eastAsia" w:ascii="Times New Roman" w:hAnsi="Times New Roman" w:eastAsia="方正仿宋_GBK" w:cs="Times New Roman"/>
          <w:sz w:val="28"/>
          <w:szCs w:val="28"/>
          <w:lang w:eastAsia="zh-CN"/>
        </w:rPr>
        <w:t>）</w:t>
      </w:r>
      <w:r>
        <w:t>负责抓好本院干警的思想政治工作和队伍建设，依法管理检察官队伍。</w:t>
      </w:r>
    </w:p>
    <w:p>
      <w:pPr>
        <w:pStyle w:val="15"/>
      </w:pPr>
      <w:r>
        <w:rPr>
          <w:rFonts w:hint="eastAsia" w:ascii="Times New Roman" w:hAnsi="Times New Roman" w:eastAsia="方正仿宋_GBK" w:cs="Times New Roman"/>
          <w:sz w:val="28"/>
          <w:szCs w:val="28"/>
          <w:lang w:eastAsia="zh-CN"/>
        </w:rPr>
        <w:t>（</w:t>
      </w:r>
      <w:r>
        <w:rPr>
          <w:rFonts w:hint="eastAsia" w:cs="Times New Roman"/>
          <w:sz w:val="28"/>
          <w:szCs w:val="28"/>
          <w:lang w:eastAsia="zh-CN"/>
        </w:rPr>
        <w:t>十一</w:t>
      </w:r>
      <w:r>
        <w:rPr>
          <w:rFonts w:hint="eastAsia" w:ascii="Times New Roman" w:hAnsi="Times New Roman" w:eastAsia="方正仿宋_GBK" w:cs="Times New Roman"/>
          <w:sz w:val="28"/>
          <w:szCs w:val="28"/>
          <w:lang w:eastAsia="zh-CN"/>
        </w:rPr>
        <w:t>）</w:t>
      </w:r>
      <w:r>
        <w:t>承办上级检察院交办以及其他应由宣化区人民检察院承办的事项。</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lang w:eastAsia="zh-CN"/>
              </w:rPr>
              <w:t>张家口市</w:t>
            </w:r>
            <w:r>
              <w:t>宣化区人民检察院本级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按照预算管理有关规定，目前我省部门预算的编制实行综合预算管理，即全部收入和支出都反映在预算中。宣化区人民检察院机关及所属事业单位的收支包含在部门预算中。</w:t>
      </w:r>
    </w:p>
    <w:p>
      <w:pPr>
        <w:pStyle w:val="16"/>
      </w:pPr>
      <w:r>
        <w:t>1、收入说明</w:t>
      </w:r>
    </w:p>
    <w:p>
      <w:pPr>
        <w:pStyle w:val="16"/>
      </w:pPr>
      <w:r>
        <w:t xml:space="preserve">反映本部门当年全部收入。2022年预算收入 </w:t>
      </w:r>
      <w:r>
        <w:rPr>
          <w:rFonts w:hint="eastAsia"/>
          <w:lang w:val="en-US" w:eastAsia="zh-CN"/>
        </w:rPr>
        <w:t>2685.20</w:t>
      </w:r>
      <w:r>
        <w:t xml:space="preserve">万元，其中：一般公共预算收入 </w:t>
      </w:r>
      <w:r>
        <w:rPr>
          <w:rFonts w:hint="eastAsia"/>
          <w:lang w:val="en-US" w:eastAsia="zh-CN"/>
        </w:rPr>
        <w:t>2685.20</w:t>
      </w:r>
      <w:r>
        <w:t xml:space="preserve"> 万元，基金预算收入 0万元，财政专户核拨收入0 万元，其他来源收入 0万元，上年结转0 万元。</w:t>
      </w:r>
    </w:p>
    <w:p>
      <w:pPr>
        <w:pStyle w:val="16"/>
      </w:pPr>
      <w:r>
        <w:t>2、支出说明</w:t>
      </w:r>
    </w:p>
    <w:p>
      <w:pPr>
        <w:pStyle w:val="16"/>
      </w:pPr>
      <w:r>
        <w:rPr>
          <w:rFonts w:hint="eastAsia"/>
        </w:rPr>
        <w:t>收支预算总表支出栏、基本支出表、项目支出表按经济分类和支出功能分类科目编制，反映</w:t>
      </w:r>
      <w:r>
        <w:rPr>
          <w:rFonts w:hint="eastAsia"/>
          <w:lang w:eastAsia="zh-CN"/>
        </w:rPr>
        <w:t>宣化区人民检察院</w:t>
      </w:r>
      <w:r>
        <w:rPr>
          <w:rFonts w:hint="eastAsia"/>
        </w:rPr>
        <w:t>年度部门预算中支出预算的总体情况。</w:t>
      </w:r>
      <w:r>
        <w:t xml:space="preserve">2022年部门支出预算为 </w:t>
      </w:r>
      <w:r>
        <w:rPr>
          <w:rFonts w:hint="eastAsia"/>
          <w:lang w:val="en-US" w:eastAsia="zh-CN"/>
        </w:rPr>
        <w:t>2685.20</w:t>
      </w:r>
      <w:r>
        <w:t xml:space="preserve"> 万元，其中基本支出 24</w:t>
      </w:r>
      <w:r>
        <w:rPr>
          <w:rFonts w:hint="eastAsia"/>
          <w:lang w:val="en-US" w:eastAsia="zh-CN"/>
        </w:rPr>
        <w:t>25.20</w:t>
      </w:r>
      <w:r>
        <w:t xml:space="preserve">万元，包括人员经费 </w:t>
      </w:r>
      <w:r>
        <w:rPr>
          <w:rFonts w:hint="eastAsia"/>
          <w:lang w:val="en-US" w:eastAsia="zh-CN"/>
        </w:rPr>
        <w:t>2195.35</w:t>
      </w:r>
      <w:r>
        <w:t>万元和日常公用经费</w:t>
      </w:r>
      <w:r>
        <w:rPr>
          <w:rFonts w:hint="eastAsia"/>
          <w:lang w:val="en-US" w:eastAsia="zh-CN"/>
        </w:rPr>
        <w:t>229.85</w:t>
      </w:r>
      <w:r>
        <w:t>万元；项目支出</w:t>
      </w:r>
      <w:r>
        <w:rPr>
          <w:rFonts w:hint="eastAsia"/>
          <w:lang w:val="en-US" w:eastAsia="zh-CN"/>
        </w:rPr>
        <w:t>260.00</w:t>
      </w:r>
      <w:r>
        <w:t xml:space="preserve"> 万元，主要为工作经费支出</w:t>
      </w:r>
      <w:r>
        <w:rPr>
          <w:rFonts w:hint="eastAsia"/>
          <w:lang w:val="en-US" w:eastAsia="zh-CN"/>
        </w:rPr>
        <w:t>80</w:t>
      </w:r>
      <w:r>
        <w:t>万元，聘用书记员工资支出</w:t>
      </w:r>
      <w:r>
        <w:rPr>
          <w:rFonts w:hint="eastAsia"/>
          <w:lang w:val="en-US" w:eastAsia="zh-CN"/>
        </w:rPr>
        <w:t>180</w:t>
      </w:r>
      <w:r>
        <w:t>万元。</w:t>
      </w:r>
    </w:p>
    <w:p>
      <w:pPr>
        <w:pStyle w:val="16"/>
        <w:rPr>
          <w:rFonts w:hint="eastAsia"/>
        </w:rPr>
      </w:pPr>
      <w:r>
        <w:rPr>
          <w:rFonts w:hint="eastAsia"/>
        </w:rPr>
        <w:t>3、比上年增减情况</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年部门预算收支安排</w:t>
      </w:r>
      <w:r>
        <w:t xml:space="preserve"> </w:t>
      </w:r>
      <w:r>
        <w:rPr>
          <w:rFonts w:hint="eastAsia"/>
          <w:lang w:val="en-US" w:eastAsia="zh-CN"/>
        </w:rPr>
        <w:t>2685.20</w:t>
      </w:r>
      <w:r>
        <w:rPr>
          <w:rFonts w:hint="eastAsia" w:ascii="Times New Roman" w:hAnsi="Times New Roman" w:eastAsia="方正仿宋_GBK" w:cs="Times New Roman"/>
          <w:sz w:val="28"/>
          <w:szCs w:val="24"/>
          <w:lang w:val="en-US" w:eastAsia="uk-UA" w:bidi="ar-SA"/>
        </w:rPr>
        <w:t>万元，较202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减少807.42</w:t>
      </w:r>
      <w:r>
        <w:rPr>
          <w:rFonts w:hint="eastAsia" w:ascii="Times New Roman" w:hAnsi="Times New Roman" w:eastAsia="方正仿宋_GBK" w:cs="Times New Roman"/>
          <w:sz w:val="28"/>
          <w:szCs w:val="24"/>
          <w:lang w:val="en-US" w:eastAsia="uk-UA" w:bidi="ar-SA"/>
        </w:rPr>
        <w:t>万元，其中：基本支出</w:t>
      </w:r>
      <w:r>
        <w:rPr>
          <w:rFonts w:hint="eastAsia" w:eastAsia="方正仿宋_GBK" w:cs="Times New Roman"/>
          <w:sz w:val="28"/>
          <w:szCs w:val="24"/>
          <w:lang w:val="en-US" w:eastAsia="zh-CN" w:bidi="ar-SA"/>
        </w:rPr>
        <w:t>减少161.49</w:t>
      </w:r>
      <w:r>
        <w:rPr>
          <w:rFonts w:hint="eastAsia" w:ascii="Times New Roman" w:hAnsi="Times New Roman" w:eastAsia="方正仿宋_GBK" w:cs="Times New Roman"/>
          <w:sz w:val="28"/>
          <w:szCs w:val="24"/>
          <w:lang w:val="en-US" w:eastAsia="uk-UA" w:bidi="ar-SA"/>
        </w:rPr>
        <w:t xml:space="preserve"> 万元，主要是人员</w:t>
      </w:r>
      <w:r>
        <w:rPr>
          <w:rFonts w:hint="eastAsia" w:eastAsia="方正仿宋_GBK" w:cs="Times New Roman"/>
          <w:sz w:val="28"/>
          <w:szCs w:val="24"/>
          <w:lang w:val="en-US" w:eastAsia="zh-CN" w:bidi="ar-SA"/>
        </w:rPr>
        <w:t>退休减少</w:t>
      </w:r>
      <w:r>
        <w:rPr>
          <w:rFonts w:hint="eastAsia" w:ascii="Times New Roman" w:hAnsi="Times New Roman" w:eastAsia="方正仿宋_GBK" w:cs="Times New Roman"/>
          <w:sz w:val="28"/>
          <w:szCs w:val="24"/>
          <w:lang w:val="en-US" w:eastAsia="uk-UA" w:bidi="ar-SA"/>
        </w:rPr>
        <w:t>人员经费；项目支出减少</w:t>
      </w:r>
      <w:r>
        <w:rPr>
          <w:rFonts w:hint="eastAsia" w:eastAsia="方正仿宋_GBK" w:cs="Times New Roman"/>
          <w:sz w:val="28"/>
          <w:szCs w:val="24"/>
          <w:lang w:val="en-US" w:eastAsia="zh-CN" w:bidi="ar-SA"/>
        </w:rPr>
        <w:t>645.93</w:t>
      </w:r>
      <w:r>
        <w:rPr>
          <w:rFonts w:hint="eastAsia" w:ascii="Times New Roman" w:hAnsi="Times New Roman" w:eastAsia="方正仿宋_GBK" w:cs="Times New Roman"/>
          <w:sz w:val="28"/>
          <w:szCs w:val="24"/>
          <w:lang w:val="en-US" w:eastAsia="uk-UA" w:bidi="ar-SA"/>
        </w:rPr>
        <w:t>万元，主要是</w:t>
      </w: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年的政法专项资金未做项目</w:t>
      </w:r>
      <w:r>
        <w:rPr>
          <w:rFonts w:hint="eastAsia" w:eastAsia="方正仿宋_GBK" w:cs="Times New Roman"/>
          <w:sz w:val="28"/>
          <w:szCs w:val="24"/>
          <w:lang w:val="en-US" w:eastAsia="zh-CN" w:bidi="ar-SA"/>
        </w:rPr>
        <w:t>库和工作经费项目减少</w:t>
      </w:r>
      <w:r>
        <w:rPr>
          <w:rFonts w:hint="eastAsia" w:ascii="Times New Roman" w:hAnsi="Times New Roman" w:eastAsia="方正仿宋_GBK" w:cs="Times New Roman"/>
          <w:sz w:val="28"/>
          <w:szCs w:val="24"/>
          <w:lang w:val="en-US" w:eastAsia="uk-UA" w:bidi="ar-SA"/>
        </w:rPr>
        <w:t>。</w:t>
      </w: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2022年，我部门机关运行经费共计安排</w:t>
      </w:r>
      <w:r>
        <w:rPr>
          <w:rFonts w:hint="eastAsia" w:ascii="Times New Roman" w:hAnsi="Times New Roman" w:eastAsia="方正仿宋_GBK" w:cs="Times New Roman"/>
          <w:sz w:val="28"/>
          <w:szCs w:val="24"/>
          <w:lang w:val="en-US" w:eastAsia="zh-CN" w:bidi="ar-SA"/>
        </w:rPr>
        <w:t>229.85</w:t>
      </w:r>
      <w:r>
        <w:rPr>
          <w:rFonts w:hint="eastAsia" w:ascii="Times New Roman" w:hAnsi="Times New Roman" w:eastAsia="方正仿宋_GBK" w:cs="Times New Roman"/>
          <w:sz w:val="28"/>
          <w:szCs w:val="24"/>
          <w:lang w:val="en-US" w:eastAsia="uk-UA" w:bidi="ar-SA"/>
        </w:rPr>
        <w:t>万元，主要用于保证机关正常运转的办公及印刷费、邮电费、差旅费、福利费、一般设备购置费、办公用房水电费、办公用房取暖费、日常维修费、公务车运行维护费等支出。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40.60万元，其中：因公出国（境）费0万元；公务用车购置及运维费38万元（其中：公务用车购置费0万元，公务用车运行维护费38万元)；公务接待费2.60万元。与2021年相比减少</w:t>
      </w:r>
      <w:r>
        <w:rPr>
          <w:rFonts w:hint="eastAsia"/>
          <w:lang w:val="en-US" w:eastAsia="zh-CN"/>
        </w:rPr>
        <w:t>0.22</w:t>
      </w:r>
      <w:r>
        <w:t>万元，减少的主要原因是公务接待费减少</w:t>
      </w:r>
      <w:r>
        <w:rPr>
          <w:rFonts w:hint="eastAsia"/>
          <w:lang w:val="en-US" w:eastAsia="zh-CN"/>
        </w:rPr>
        <w:t>0.22</w:t>
      </w:r>
      <w:r>
        <w:t>万元。</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坚持以习近平新时代中国特色社会主义思想尤其是习近平法治思想为指导，深入贯彻落实十九届六中全会精神，全面履行法律监督职责，以检察工作高质量发展，服务保障“十四五”时期全区经济社会发展。高质量推进教育整顿工作，打造高素质过硬检察队伍。在保障人权、维护司法公正，加强法律监督工作，促进法治社会的建设。有效实施民事案件审判监督，维护司法公正和司法权威，保障国家法律的统一正确实施。保障刑罚执行和监管活动的依法有序进行。加强各项检察辅助职能，为检察业务提供有力保障。构建依法有序信访秩序，及时依法解决群众诉求。加强和改进举报工作，保护申诉人合法权益，保护被赔偿人和被救助人合法权益。提高执法水平和办案质量、提升检察机关法律监督能力。</w:t>
      </w:r>
    </w:p>
    <w:p>
      <w:pPr>
        <w:spacing w:line="500" w:lineRule="exact"/>
        <w:ind w:firstLine="560"/>
      </w:pPr>
      <w:r>
        <w:rPr>
          <w:rFonts w:eastAsia="方正仿宋_GBK"/>
          <w:color w:val="000000"/>
          <w:sz w:val="28"/>
        </w:rPr>
        <w:t>（二）分项绩效目标</w:t>
      </w:r>
    </w:p>
    <w:p>
      <w:pPr>
        <w:pStyle w:val="20"/>
      </w:pPr>
      <w:r>
        <w:rPr>
          <w:rFonts w:hint="eastAsia"/>
          <w:lang w:eastAsia="zh-CN"/>
        </w:rPr>
        <w:t>绩效目标：</w:t>
      </w:r>
      <w:r>
        <w:t>深入贯彻习近平新时代中国特色社会主义思想，深入贯彻党的路线方针和决策部署，坚持党对检察工作的绝对领导，坚决维护习近平总书记的核心地位，坚决维护党中央权威和集中统一领导。</w:t>
      </w:r>
      <w:r>
        <w:rPr>
          <w:rFonts w:hint="eastAsia"/>
          <w:lang w:eastAsia="zh-CN"/>
        </w:rPr>
        <w:t>完成</w:t>
      </w:r>
      <w:r>
        <w:t>区</w:t>
      </w:r>
      <w:r>
        <w:rPr>
          <w:rFonts w:hint="eastAsia"/>
          <w:lang w:eastAsia="zh-CN"/>
        </w:rPr>
        <w:t>委</w:t>
      </w:r>
      <w:r>
        <w:t>和区</w:t>
      </w:r>
      <w:r>
        <w:rPr>
          <w:rFonts w:hint="eastAsia"/>
          <w:lang w:eastAsia="zh-CN"/>
        </w:rPr>
        <w:t>政府提出的工作要求和安排</w:t>
      </w:r>
      <w:r>
        <w:t>，接受区人大代表大会及其常务委员会的监督。</w:t>
      </w:r>
    </w:p>
    <w:p>
      <w:pPr>
        <w:pStyle w:val="20"/>
      </w:pPr>
      <w:r>
        <w:t>绩效指标：任务完成率100%。</w:t>
      </w:r>
    </w:p>
    <w:p>
      <w:pPr>
        <w:pStyle w:val="20"/>
      </w:pPr>
      <w: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20"/>
      </w:pPr>
      <w:r>
        <w:t>绩效指标：提高案件监督质量，尤其是抗诉和再审检察建议案件的质量；加大审判违法监督、执行监督和虚假诉讼监督规模和力度；</w:t>
      </w:r>
      <w:r>
        <w:rPr>
          <w:rFonts w:hint="eastAsia"/>
          <w:lang w:eastAsia="zh-CN"/>
        </w:rPr>
        <w:t>参加</w:t>
      </w:r>
      <w:r>
        <w:t>业务培训活动，全面提升全省民事检察队伍的素质。</w:t>
      </w:r>
    </w:p>
    <w:p>
      <w:pPr>
        <w:pStyle w:val="20"/>
      </w:pPr>
    </w:p>
    <w:p>
      <w:pPr>
        <w:pStyle w:val="20"/>
      </w:pPr>
      <w:r>
        <w:t>绩效目标：依法打击侵犯公民财产权、人身权、扰乱社会秩序等各类刑事犯罪；深入推进扫黑除恶常态化斗争工作；持续做好认罪认罚从宽工作，不断提升办案质效；加强普通刑事犯罪检察人才队伍和工作机制建设。</w:t>
      </w:r>
    </w:p>
    <w:p>
      <w:pPr>
        <w:pStyle w:val="20"/>
      </w:pPr>
      <w:r>
        <w:t>绩效指标：加强侦查监督和审判监督，依法准确打击等各类犯罪；全力推进扫黑除恶常态化斗争，坚决完成</w:t>
      </w:r>
      <w:r>
        <w:rPr>
          <w:rFonts w:hint="eastAsia"/>
          <w:lang w:eastAsia="zh-CN"/>
        </w:rPr>
        <w:t>市</w:t>
      </w:r>
      <w:r>
        <w:t>院提出的认罪认罚从宽案件适用率的目标不断提升监督质效</w:t>
      </w:r>
      <w:r>
        <w:rPr>
          <w:rFonts w:hint="eastAsia"/>
          <w:lang w:eastAsia="zh-CN"/>
        </w:rPr>
        <w:t>，</w:t>
      </w:r>
      <w:r>
        <w:t>不断提升刑事案件办案质效。</w:t>
      </w:r>
    </w:p>
    <w:p>
      <w:pPr>
        <w:pStyle w:val="20"/>
      </w:pPr>
      <w:r>
        <w:t>绩效目标：加大办理公益诉讼案件力度，积极稳妥开展</w:t>
      </w:r>
      <w:r>
        <w:rPr>
          <w:rFonts w:hint="eastAsia"/>
          <w:lang w:eastAsia="zh-CN"/>
        </w:rPr>
        <w:t>全区</w:t>
      </w:r>
      <w:r>
        <w:t>公益诉讼案件办理工作。加大公益诉讼宣传力度，扩大公众对公益诉讼检察的参与度，营造良好舆论氛围，构建社会</w:t>
      </w:r>
      <w:r>
        <w:rPr>
          <w:rFonts w:hint="eastAsia"/>
          <w:lang w:eastAsia="zh-CN"/>
        </w:rPr>
        <w:t>共同治理</w:t>
      </w:r>
      <w:r>
        <w:t>。</w:t>
      </w:r>
    </w:p>
    <w:p>
      <w:pPr>
        <w:pStyle w:val="20"/>
      </w:pPr>
      <w:r>
        <w:t>绩效指标：加大对行政生效裁判监督、行政审判活动监督和行政执行活动监督力度，提升监督质效，扎实开展行政争议实质性化解工作。积极稳妥开展行政违法行为监督工作，促进依法行政和法治政府建设。</w:t>
      </w:r>
      <w:r>
        <w:rPr>
          <w:rFonts w:hint="eastAsia"/>
          <w:lang w:eastAsia="zh-CN"/>
        </w:rPr>
        <w:t>参加上级院</w:t>
      </w:r>
      <w:r>
        <w:t>行政检察业务培训班，切实提升行政检察队伍整体素质和法律监督能力。加大宣传力度，集中开展行政检察工作宣传</w:t>
      </w:r>
      <w:r>
        <w:rPr>
          <w:rFonts w:hint="eastAsia"/>
          <w:lang w:eastAsia="zh-CN"/>
        </w:rPr>
        <w:t>进社区</w:t>
      </w:r>
      <w:r>
        <w:t>，进一步提高行政检察工作的社会认知度。</w:t>
      </w:r>
    </w:p>
    <w:p>
      <w:pPr>
        <w:pStyle w:val="20"/>
      </w:pPr>
      <w:r>
        <w:t>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落实“谁执法谁普法”普法责任制要求，积极参与青少年法治教育工作，推动落实各级检察院检察长、副检察长担任辖区中小学校兼职法治副校长制度，继续深入推进法治进校园等各类法治宣传活动, 继续按照高检院要求落实未检业务集中办理工作。</w:t>
      </w:r>
    </w:p>
    <w:p>
      <w:pPr>
        <w:pStyle w:val="20"/>
      </w:pPr>
      <w:r>
        <w:t>绩效指标：审查逮捕案件、审查起诉案件中法律援助、社会调查、社会力量参与率、帮教等特殊制度适用率100%以上；在全省实现未成年人检察社会支持体系全覆盖；全省三级院检察长、副检察长每年到所任职法治副校长学校讲课不少于1次。</w:t>
      </w:r>
    </w:p>
    <w:p>
      <w:pPr>
        <w:pStyle w:val="20"/>
      </w:pPr>
      <w:r>
        <w:t>绩效目标：进一步提高刑事申诉案件受理审查、移转效率，严格遵守法定程序和期限审查刑事申诉案件；</w:t>
      </w:r>
      <w:r>
        <w:rPr>
          <w:rFonts w:hint="eastAsia"/>
          <w:lang w:eastAsia="zh-CN"/>
        </w:rPr>
        <w:t>群众信访</w:t>
      </w:r>
      <w:r>
        <w:t>工作能力和水平整体增强；国家司法救助工作进一步完善，扩大国家司法救助覆盖面。</w:t>
      </w:r>
    </w:p>
    <w:p>
      <w:pPr>
        <w:pStyle w:val="20"/>
      </w:pPr>
      <w:r>
        <w:t>绩效指标：控告申诉检察部门审查刑事申诉案件，</w:t>
      </w:r>
      <w:r>
        <w:rPr>
          <w:rFonts w:hint="eastAsia"/>
          <w:lang w:eastAsia="zh-CN"/>
        </w:rPr>
        <w:t>按照</w:t>
      </w:r>
      <w:r>
        <w:t>程序性回复率100%。</w:t>
      </w:r>
    </w:p>
    <w:p>
      <w:pPr>
        <w:pStyle w:val="20"/>
        <w:ind w:left="0" w:leftChars="0" w:firstLine="560" w:firstLineChars="200"/>
      </w:pPr>
      <w:r>
        <w:t>承办上级检察院交办以及其他应由宣化区人民检察院承办的事项。</w:t>
      </w:r>
    </w:p>
    <w:p>
      <w:pPr>
        <w:pStyle w:val="20"/>
      </w:pPr>
    </w:p>
    <w:p>
      <w:pPr>
        <w:spacing w:line="500" w:lineRule="exact"/>
        <w:ind w:firstLine="560"/>
      </w:pPr>
      <w:r>
        <w:rPr>
          <w:rFonts w:eastAsia="方正仿宋_GBK"/>
          <w:color w:val="000000"/>
          <w:sz w:val="28"/>
        </w:rPr>
        <w:t>（三）工作保障措施</w:t>
      </w:r>
    </w:p>
    <w:p>
      <w:pPr>
        <w:pStyle w:val="21"/>
      </w:pPr>
      <w:r>
        <w:t>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作为法律监督机关,在管辖区域内依法肚里行使检察权。通过申请部门经费，保证机关正常运转，保障各项检察业务工作有序开展。深入学习贯彻习近平新时代中国特色社会主义思想，完善联系群众、服务群众法律讲堂进校园等机制；公开办案程序，以公开促规范，以规范赢公信，接受当事人及社会各界监督，办实案；检务信息公开12309推出加快了阳光检务的推进；坚持业务立检，开展多种形式的教育培训，提高干警队伍依法履职及专业技能水平；推进规范和标准体系建设，健全监督制约机制，明确执法操作规程，办案工作精细化，增强透明度和公信力。科技装备适度超前，保障办案办公信息化建设。</w:t>
      </w:r>
    </w:p>
    <w:p>
      <w:pPr>
        <w:pStyle w:val="21"/>
      </w:pPr>
      <w:r>
        <w:t>加强各项检察辅助职能，为检察业务提供有力保障。构建依法有序信访秩序，及时依法解决群众诉求。加强和改进举报工作，保护申诉人合法权益，保护被赔偿人和被救助人合法权益。提高执法水平和办案质量、提升检察机关法律监督能力我院为深入贯彻落实中共中央、国务院《关于全面实施预算绩效管理意见》、市委、市政府《关于印发&lt;张家口市全面实施预算绩效管理推进方案的通知&gt;》的要求，院领导高度重视，加强预算管理，严格执行预算，统筹安排，节约使用各项资金；完善内部财务管理制度和内控制度对我院财务活动进行控制和监督；掌握进度保证用款根据年度预算安排和项目实施进度认真编制用款计划及时提出支付申请。</w:t>
      </w:r>
    </w:p>
    <w:p>
      <w:pPr>
        <w:pStyle w:val="21"/>
      </w:pPr>
      <w:r>
        <w:t>通过实施全方位监控，预算执行情况及绩效目标指标实现程度，进一步规范和加强我院预算绩效运行监控管理，完善预算绩效全过程管理机制，提高财政资金使用绩效。对偏离绩效目标的情况及时采取纠偏措施，确保绩效目标按期实现，逐步实现同预算执行管理的有机结合，不断提高预算执行的均衡性、科学性水平。</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840" w:firstLineChars="300"/>
        <w:rPr>
          <w:rFonts w:hint="eastAsia" w:ascii="Times New Roman" w:hAnsi="Times New Roman" w:eastAsia="方正仿宋_GBK" w:cs="Times New Roman"/>
          <w:sz w:val="28"/>
          <w:szCs w:val="24"/>
          <w:lang w:val="en-US" w:eastAsia="zh-CN" w:bidi="ar-SA"/>
        </w:rPr>
      </w:pPr>
    </w:p>
    <w:p>
      <w:pPr>
        <w:numPr>
          <w:ilvl w:val="0"/>
          <w:numId w:val="0"/>
        </w:numPr>
        <w:ind w:firstLine="840" w:firstLineChars="300"/>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无</w:t>
      </w:r>
    </w:p>
    <w:p>
      <w:pPr>
        <w:numPr>
          <w:ilvl w:val="0"/>
          <w:numId w:val="0"/>
        </w:numPr>
        <w:ind w:firstLine="840" w:firstLineChars="300"/>
        <w:rPr>
          <w:rFonts w:hint="eastAsia" w:eastAsia="方正仿宋_GBK" w:cs="Times New Roman"/>
          <w:sz w:val="28"/>
          <w:szCs w:val="24"/>
          <w:lang w:val="en-US" w:eastAsia="zh-CN" w:bidi="ar-SA"/>
        </w:rPr>
      </w:pPr>
    </w:p>
    <w:p>
      <w:pPr>
        <w:numPr>
          <w:ilvl w:val="0"/>
          <w:numId w:val="2"/>
        </w:numPr>
        <w:ind w:left="0" w:leftChars="0" w:firstLine="640" w:firstLineChars="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预算项目绩效</w:t>
      </w:r>
      <w:r>
        <w:rPr>
          <w:rFonts w:hint="eastAsia" w:ascii="方正楷体_GBK" w:hAnsi="方正楷体_GBK" w:eastAsia="方正楷体_GBK" w:cs="方正楷体_GBK"/>
          <w:b/>
          <w:color w:val="000000"/>
          <w:sz w:val="32"/>
          <w:lang w:eastAsia="zh-CN"/>
        </w:rPr>
        <w:t>目标</w:t>
      </w:r>
    </w:p>
    <w:p>
      <w:pPr>
        <w:numPr>
          <w:numId w:val="0"/>
        </w:numPr>
        <w:rPr>
          <w:rFonts w:hint="eastAsia" w:ascii="方正楷体_GBK" w:hAnsi="方正楷体_GBK" w:eastAsia="方正楷体_GBK" w:cs="方正楷体_GBK"/>
          <w:b/>
          <w:color w:val="000000"/>
          <w:sz w:val="32"/>
          <w:lang w:val="en-US" w:eastAsia="zh-CN"/>
        </w:rPr>
      </w:pPr>
    </w:p>
    <w:tbl>
      <w:tblPr>
        <w:tblStyle w:val="2"/>
        <w:tblpPr w:leftFromText="180" w:rightFromText="180" w:vertAnchor="text" w:horzAnchor="page" w:tblpX="1389" w:tblpY="41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7"/>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7" w:type="dxa"/>
            <w:vAlign w:val="center"/>
          </w:tcPr>
          <w:p>
            <w:pPr>
              <w:pStyle w:val="8"/>
            </w:pPr>
            <w:bookmarkStart w:id="18" w:name="_GoBack"/>
            <w:bookmarkEnd w:id="18"/>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gridSpan w:val="2"/>
            <w:vAlign w:val="center"/>
          </w:tcPr>
          <w:p>
            <w:pPr>
              <w:pStyle w:val="8"/>
            </w:pPr>
            <w:r>
              <w:t>指标值确定依据</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 w:type="dxa"/>
          <w:trHeight w:val="397" w:hRule="atLeast"/>
        </w:trPr>
        <w:tc>
          <w:tcPr>
            <w:tcW w:w="1417" w:type="dxa"/>
            <w:tcBorders>
              <w:bottom w:val="single" w:color="FFFFFF" w:sz="6" w:space="0"/>
            </w:tcBorders>
            <w:vAlign w:val="center"/>
          </w:tcPr>
          <w:p>
            <w:pPr>
              <w:pStyle w:val="8"/>
            </w:pPr>
            <w:r>
              <w:t>绩效目标</w:t>
            </w:r>
          </w:p>
        </w:tc>
        <w:tc>
          <w:tcPr>
            <w:tcW w:w="12756" w:type="dxa"/>
            <w:gridSpan w:val="5"/>
            <w:tcBorders>
              <w:bottom w:val="single" w:color="FFFFFF" w:sz="6" w:space="0"/>
            </w:tcBorders>
            <w:vAlign w:val="center"/>
          </w:tcPr>
          <w:p>
            <w:pPr>
              <w:pStyle w:val="10"/>
            </w:pPr>
            <w:r>
              <w:t>1.根据文件要求我院为一类保障标准每年人均2.8万元，用于弥补我院办案所需的公用经费不足。用于我院需用公用经费支付的各项办公费，保障各项检察工作正常开展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全年资金到位情况</w:t>
            </w:r>
          </w:p>
        </w:tc>
        <w:tc>
          <w:tcPr>
            <w:tcW w:w="2551" w:type="dxa"/>
            <w:vAlign w:val="center"/>
          </w:tcPr>
          <w:p>
            <w:pPr>
              <w:pStyle w:val="10"/>
            </w:pPr>
            <w:r>
              <w:t>≥90百分比</w:t>
            </w:r>
          </w:p>
        </w:tc>
        <w:tc>
          <w:tcPr>
            <w:tcW w:w="2268" w:type="dxa"/>
            <w:gridSpan w:val="2"/>
            <w:vAlign w:val="center"/>
          </w:tcPr>
          <w:p>
            <w:pPr>
              <w:pStyle w:val="10"/>
            </w:pPr>
            <w:r>
              <w:t>张财字{2007}93号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2835" w:type="dxa"/>
            <w:vAlign w:val="center"/>
          </w:tcPr>
          <w:p>
            <w:pPr>
              <w:pStyle w:val="10"/>
            </w:pPr>
            <w:r>
              <w:t>专款专用率</w:t>
            </w:r>
          </w:p>
        </w:tc>
        <w:tc>
          <w:tcPr>
            <w:tcW w:w="2551" w:type="dxa"/>
            <w:vAlign w:val="center"/>
          </w:tcPr>
          <w:p>
            <w:pPr>
              <w:pStyle w:val="10"/>
            </w:pPr>
            <w:r>
              <w:t>≥97百分比</w:t>
            </w:r>
          </w:p>
        </w:tc>
        <w:tc>
          <w:tcPr>
            <w:tcW w:w="2268" w:type="dxa"/>
            <w:gridSpan w:val="2"/>
            <w:vAlign w:val="center"/>
          </w:tcPr>
          <w:p>
            <w:pPr>
              <w:pStyle w:val="10"/>
            </w:pPr>
            <w:r>
              <w:t>张财字{2007}93号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支出进度率</w:t>
            </w:r>
          </w:p>
        </w:tc>
        <w:tc>
          <w:tcPr>
            <w:tcW w:w="2835" w:type="dxa"/>
            <w:vAlign w:val="center"/>
          </w:tcPr>
          <w:p>
            <w:pPr>
              <w:pStyle w:val="10"/>
            </w:pPr>
            <w:r>
              <w:t>保障单位正常运转办公</w:t>
            </w:r>
          </w:p>
        </w:tc>
        <w:tc>
          <w:tcPr>
            <w:tcW w:w="2551" w:type="dxa"/>
            <w:vAlign w:val="center"/>
          </w:tcPr>
          <w:p>
            <w:pPr>
              <w:pStyle w:val="10"/>
            </w:pPr>
            <w:r>
              <w:t>≤100百分比</w:t>
            </w:r>
          </w:p>
        </w:tc>
        <w:tc>
          <w:tcPr>
            <w:tcW w:w="2268" w:type="dxa"/>
            <w:gridSpan w:val="2"/>
            <w:vAlign w:val="center"/>
          </w:tcPr>
          <w:p>
            <w:pPr>
              <w:pStyle w:val="10"/>
            </w:pPr>
            <w:r>
              <w:t>张财字{2007}93号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项目控制不超过项目总金额</w:t>
            </w:r>
          </w:p>
        </w:tc>
        <w:tc>
          <w:tcPr>
            <w:tcW w:w="2835" w:type="dxa"/>
            <w:vAlign w:val="center"/>
          </w:tcPr>
          <w:p>
            <w:pPr>
              <w:pStyle w:val="10"/>
            </w:pPr>
            <w:r>
              <w:t>项目支出控制在80万元</w:t>
            </w:r>
          </w:p>
        </w:tc>
        <w:tc>
          <w:tcPr>
            <w:tcW w:w="2551" w:type="dxa"/>
            <w:vAlign w:val="center"/>
          </w:tcPr>
          <w:p>
            <w:pPr>
              <w:pStyle w:val="10"/>
            </w:pPr>
            <w:r>
              <w:t>≤80万元</w:t>
            </w:r>
          </w:p>
        </w:tc>
        <w:tc>
          <w:tcPr>
            <w:tcW w:w="2268" w:type="dxa"/>
            <w:gridSpan w:val="2"/>
            <w:vAlign w:val="center"/>
          </w:tcPr>
          <w:p>
            <w:pPr>
              <w:pStyle w:val="10"/>
            </w:pPr>
            <w:r>
              <w:t>张财字{2007}93号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满足正常办公的各项需求</w:t>
            </w:r>
          </w:p>
        </w:tc>
        <w:tc>
          <w:tcPr>
            <w:tcW w:w="2835" w:type="dxa"/>
            <w:vAlign w:val="center"/>
          </w:tcPr>
          <w:p>
            <w:pPr>
              <w:pStyle w:val="10"/>
            </w:pPr>
            <w:r>
              <w:t>正常办公所需资金</w:t>
            </w:r>
          </w:p>
        </w:tc>
        <w:tc>
          <w:tcPr>
            <w:tcW w:w="2551" w:type="dxa"/>
            <w:vAlign w:val="center"/>
          </w:tcPr>
          <w:p>
            <w:pPr>
              <w:pStyle w:val="10"/>
            </w:pPr>
            <w:r>
              <w:t>≥95百分比</w:t>
            </w:r>
          </w:p>
        </w:tc>
        <w:tc>
          <w:tcPr>
            <w:tcW w:w="2268" w:type="dxa"/>
            <w:gridSpan w:val="2"/>
            <w:vAlign w:val="center"/>
          </w:tcPr>
          <w:p>
            <w:pPr>
              <w:pStyle w:val="10"/>
            </w:pPr>
            <w:r>
              <w:t>张财字{2007}93号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服务对象满意程度</w:t>
            </w:r>
          </w:p>
        </w:tc>
        <w:tc>
          <w:tcPr>
            <w:tcW w:w="2551" w:type="dxa"/>
            <w:vAlign w:val="center"/>
          </w:tcPr>
          <w:p>
            <w:pPr>
              <w:pStyle w:val="10"/>
            </w:pPr>
            <w:r>
              <w:t>≥93百分比</w:t>
            </w:r>
          </w:p>
        </w:tc>
        <w:tc>
          <w:tcPr>
            <w:tcW w:w="2268" w:type="dxa"/>
            <w:gridSpan w:val="2"/>
            <w:vAlign w:val="center"/>
          </w:tcPr>
          <w:p>
            <w:pPr>
              <w:pStyle w:val="10"/>
            </w:pPr>
            <w:r>
              <w:t>张财字{2007}93号</w:t>
            </w:r>
          </w:p>
        </w:tc>
      </w:tr>
    </w:tbl>
    <w:p>
      <w:pPr>
        <w:ind w:firstLine="562" w:firstLineChars="200"/>
      </w:pPr>
      <w:r>
        <w:rPr>
          <w:rFonts w:ascii="方正仿宋_GBK" w:hAnsi="方正仿宋_GBK" w:eastAsia="方正仿宋_GBK" w:cs="方正仿宋_GBK"/>
          <w:b/>
          <w:color w:val="000000"/>
          <w:sz w:val="28"/>
        </w:rPr>
        <w:t>1、工作经费绩效目标表</w:t>
      </w:r>
    </w:p>
    <w:p>
      <w:pPr>
        <w:numPr>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2、聘用书记员工资绩效目标表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1.积极巩固完善司法责任制改革成果，深入推进检察院司法人员分类管理，完善书记员聘用制度，更好辅助和服务司法办案工作，提升检察工作质效。按月支付我院33名书记员工资及各项保险。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服务的书记员数量</w:t>
            </w:r>
          </w:p>
        </w:tc>
        <w:tc>
          <w:tcPr>
            <w:tcW w:w="2835" w:type="dxa"/>
            <w:vAlign w:val="center"/>
          </w:tcPr>
          <w:p>
            <w:pPr>
              <w:pStyle w:val="10"/>
            </w:pPr>
            <w:r>
              <w:t>2022年书记员共计33名</w:t>
            </w:r>
          </w:p>
        </w:tc>
        <w:tc>
          <w:tcPr>
            <w:tcW w:w="2551" w:type="dxa"/>
            <w:vAlign w:val="center"/>
          </w:tcPr>
          <w:p>
            <w:pPr>
              <w:pStyle w:val="10"/>
            </w:pPr>
            <w:r>
              <w:t>≤33人</w:t>
            </w:r>
          </w:p>
        </w:tc>
        <w:tc>
          <w:tcPr>
            <w:tcW w:w="2268" w:type="dxa"/>
            <w:vAlign w:val="center"/>
          </w:tcPr>
          <w:p>
            <w:pPr>
              <w:pStyle w:val="10"/>
            </w:pPr>
            <w:r>
              <w:t>根据2021年12月书记员工资及保险核算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2835" w:type="dxa"/>
            <w:vAlign w:val="center"/>
          </w:tcPr>
          <w:p>
            <w:pPr>
              <w:pStyle w:val="10"/>
            </w:pPr>
            <w:r>
              <w:t>项目经费只能用于支付书记员各项费用</w:t>
            </w:r>
          </w:p>
        </w:tc>
        <w:tc>
          <w:tcPr>
            <w:tcW w:w="2551" w:type="dxa"/>
            <w:vAlign w:val="center"/>
          </w:tcPr>
          <w:p>
            <w:pPr>
              <w:pStyle w:val="10"/>
            </w:pPr>
            <w:r>
              <w:t>≤100百分比</w:t>
            </w:r>
          </w:p>
        </w:tc>
        <w:tc>
          <w:tcPr>
            <w:tcW w:w="2268" w:type="dxa"/>
            <w:vAlign w:val="center"/>
          </w:tcPr>
          <w:p>
            <w:pPr>
              <w:pStyle w:val="10"/>
            </w:pPr>
            <w:r>
              <w:t>根据2021年12月书记员工资及保险核算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按月支付书记员工资及保险</w:t>
            </w:r>
          </w:p>
        </w:tc>
        <w:tc>
          <w:tcPr>
            <w:tcW w:w="2551" w:type="dxa"/>
            <w:vAlign w:val="center"/>
          </w:tcPr>
          <w:p>
            <w:pPr>
              <w:pStyle w:val="10"/>
            </w:pPr>
            <w:r>
              <w:t>≥95百分比</w:t>
            </w:r>
          </w:p>
        </w:tc>
        <w:tc>
          <w:tcPr>
            <w:tcW w:w="2268" w:type="dxa"/>
            <w:vAlign w:val="center"/>
          </w:tcPr>
          <w:p>
            <w:pPr>
              <w:pStyle w:val="10"/>
            </w:pPr>
            <w:r>
              <w:t>根据2021年12月书记员工资及保险核算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项目控制不超过项目总金额</w:t>
            </w:r>
          </w:p>
        </w:tc>
        <w:tc>
          <w:tcPr>
            <w:tcW w:w="2835" w:type="dxa"/>
            <w:vAlign w:val="center"/>
          </w:tcPr>
          <w:p>
            <w:pPr>
              <w:pStyle w:val="10"/>
            </w:pPr>
            <w:r>
              <w:t>去年支出小于项目总金额</w:t>
            </w:r>
          </w:p>
        </w:tc>
        <w:tc>
          <w:tcPr>
            <w:tcW w:w="2551" w:type="dxa"/>
            <w:vAlign w:val="center"/>
          </w:tcPr>
          <w:p>
            <w:pPr>
              <w:pStyle w:val="10"/>
            </w:pPr>
            <w:r>
              <w:t>≤180万元</w:t>
            </w:r>
          </w:p>
        </w:tc>
        <w:tc>
          <w:tcPr>
            <w:tcW w:w="2268" w:type="dxa"/>
            <w:vAlign w:val="center"/>
          </w:tcPr>
          <w:p>
            <w:pPr>
              <w:pStyle w:val="10"/>
            </w:pPr>
            <w:r>
              <w:t>根据2021年12月书记员工资及保险核算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服务书记员满意度</w:t>
            </w:r>
          </w:p>
        </w:tc>
        <w:tc>
          <w:tcPr>
            <w:tcW w:w="2835" w:type="dxa"/>
            <w:vAlign w:val="center"/>
          </w:tcPr>
          <w:p>
            <w:pPr>
              <w:pStyle w:val="10"/>
            </w:pPr>
            <w:r>
              <w:t>书记员满意程度</w:t>
            </w:r>
          </w:p>
        </w:tc>
        <w:tc>
          <w:tcPr>
            <w:tcW w:w="2551" w:type="dxa"/>
            <w:vAlign w:val="center"/>
          </w:tcPr>
          <w:p>
            <w:pPr>
              <w:pStyle w:val="10"/>
            </w:pPr>
            <w:r>
              <w:t>≥95百分比</w:t>
            </w:r>
          </w:p>
        </w:tc>
        <w:tc>
          <w:tcPr>
            <w:tcW w:w="2268" w:type="dxa"/>
            <w:vAlign w:val="center"/>
          </w:tcPr>
          <w:p>
            <w:pPr>
              <w:pStyle w:val="10"/>
            </w:pPr>
            <w:r>
              <w:t>根据2021年12月书记员工资及保险核算</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2022年，宣化区人民检察院安排政府采购预算0.00万元。具体内容见下表。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151宣化区人民检察院</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宣化区人民检察院（含所属单位）上年末固定资产金额为6</w:t>
      </w:r>
      <w:r>
        <w:rPr>
          <w:rFonts w:hint="eastAsia" w:eastAsia="方正仿宋_GBK"/>
          <w:color w:val="000000"/>
          <w:sz w:val="28"/>
          <w:lang w:val="en-US" w:eastAsia="zh-CN"/>
        </w:rPr>
        <w:t>721.01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151宣化区人民检察院</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6721.01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12747.02</w:t>
            </w:r>
          </w:p>
        </w:tc>
        <w:tc>
          <w:tcPr>
            <w:tcW w:w="2835" w:type="dxa"/>
            <w:vAlign w:val="center"/>
          </w:tcPr>
          <w:p>
            <w:pPr>
              <w:pStyle w:val="9"/>
            </w:pPr>
            <w:r>
              <w:t>3565.25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1710</w:t>
            </w:r>
          </w:p>
        </w:tc>
        <w:tc>
          <w:tcPr>
            <w:tcW w:w="2835" w:type="dxa"/>
            <w:vAlign w:val="center"/>
          </w:tcPr>
          <w:p>
            <w:pPr>
              <w:pStyle w:val="9"/>
            </w:pPr>
            <w:r>
              <w:t>634.68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21</w:t>
            </w:r>
          </w:p>
        </w:tc>
        <w:tc>
          <w:tcPr>
            <w:tcW w:w="2835" w:type="dxa"/>
            <w:vAlign w:val="center"/>
          </w:tcPr>
          <w:p>
            <w:pPr>
              <w:pStyle w:val="9"/>
            </w:pPr>
            <w:r>
              <w:t>337.28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2818.48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BF292"/>
    <w:multiLevelType w:val="singleLevel"/>
    <w:tmpl w:val="F11BF292"/>
    <w:lvl w:ilvl="0" w:tentative="0">
      <w:start w:val="3"/>
      <w:numFmt w:val="chineseCounting"/>
      <w:suff w:val="nothing"/>
      <w:lvlText w:val="%1、"/>
      <w:lvlJc w:val="left"/>
      <w:rPr>
        <w:rFonts w:hint="eastAsia"/>
      </w:rPr>
    </w:lvl>
  </w:abstractNum>
  <w:abstractNum w:abstractNumId="1">
    <w:nsid w:val="68648421"/>
    <w:multiLevelType w:val="singleLevel"/>
    <w:tmpl w:val="6864842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M4ZGZmOTQ3ZmJmMTgzMjE5NmFjNzQwZTZmMjRhYmUifQ=="/>
  </w:docVars>
  <w:rsids>
    <w:rsidRoot w:val="00E30C31"/>
    <w:rsid w:val="0047742A"/>
    <w:rsid w:val="00B01856"/>
    <w:rsid w:val="00E30C31"/>
    <w:rsid w:val="018207C5"/>
    <w:rsid w:val="07F85594"/>
    <w:rsid w:val="08EE3D3B"/>
    <w:rsid w:val="09187C60"/>
    <w:rsid w:val="099B68C7"/>
    <w:rsid w:val="0C296930"/>
    <w:rsid w:val="0E1053AA"/>
    <w:rsid w:val="0E3015A8"/>
    <w:rsid w:val="0F6A2898"/>
    <w:rsid w:val="0FF76610"/>
    <w:rsid w:val="10763205"/>
    <w:rsid w:val="126E70CD"/>
    <w:rsid w:val="14270851"/>
    <w:rsid w:val="15A85EC8"/>
    <w:rsid w:val="179B1A16"/>
    <w:rsid w:val="1A141D7E"/>
    <w:rsid w:val="1C5F19D6"/>
    <w:rsid w:val="1DF5640B"/>
    <w:rsid w:val="1E4E2B1A"/>
    <w:rsid w:val="1EE906B7"/>
    <w:rsid w:val="1F607C14"/>
    <w:rsid w:val="22BF3E00"/>
    <w:rsid w:val="230C0C9B"/>
    <w:rsid w:val="26221809"/>
    <w:rsid w:val="272F1FA5"/>
    <w:rsid w:val="283762DE"/>
    <w:rsid w:val="29C41E79"/>
    <w:rsid w:val="2B08148B"/>
    <w:rsid w:val="2F6078A4"/>
    <w:rsid w:val="31903F88"/>
    <w:rsid w:val="32116808"/>
    <w:rsid w:val="353E3268"/>
    <w:rsid w:val="38404012"/>
    <w:rsid w:val="38606463"/>
    <w:rsid w:val="39A56D3E"/>
    <w:rsid w:val="3AF45588"/>
    <w:rsid w:val="3D9F7A2D"/>
    <w:rsid w:val="3EFC2881"/>
    <w:rsid w:val="40333FB8"/>
    <w:rsid w:val="427C15C9"/>
    <w:rsid w:val="43C80110"/>
    <w:rsid w:val="44185E43"/>
    <w:rsid w:val="4ABF170F"/>
    <w:rsid w:val="4FBC1873"/>
    <w:rsid w:val="511B73BC"/>
    <w:rsid w:val="553B4087"/>
    <w:rsid w:val="55F8497D"/>
    <w:rsid w:val="574A6804"/>
    <w:rsid w:val="57E00F16"/>
    <w:rsid w:val="592F5CB1"/>
    <w:rsid w:val="59CD7278"/>
    <w:rsid w:val="5A1038CB"/>
    <w:rsid w:val="5BC856F6"/>
    <w:rsid w:val="5CAE513F"/>
    <w:rsid w:val="5CEE19DF"/>
    <w:rsid w:val="5D9A5FDD"/>
    <w:rsid w:val="621C5121"/>
    <w:rsid w:val="64833355"/>
    <w:rsid w:val="656224B6"/>
    <w:rsid w:val="6663343E"/>
    <w:rsid w:val="692A796C"/>
    <w:rsid w:val="69335083"/>
    <w:rsid w:val="6BF74075"/>
    <w:rsid w:val="6C180827"/>
    <w:rsid w:val="6CD83FAC"/>
    <w:rsid w:val="6D185650"/>
    <w:rsid w:val="6E122657"/>
    <w:rsid w:val="70B054D2"/>
    <w:rsid w:val="711C4915"/>
    <w:rsid w:val="7745152D"/>
    <w:rsid w:val="77610BA7"/>
    <w:rsid w:val="77876537"/>
    <w:rsid w:val="782E3F59"/>
    <w:rsid w:val="7A603AC5"/>
    <w:rsid w:val="7A9719D9"/>
    <w:rsid w:val="7CF46D85"/>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2022-05-25T10:06:20Z</dcterms:created>
  <dcterms:modified xsi:type="dcterms:W3CDTF">2022-05-25T02:06:20Z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2022-05-25T10:06:21Z</dcterms:created>
  <dcterms:modified xsi:type="dcterms:W3CDTF">2022-05-25T02:06:21Z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2022-05-25T10:06:20Z</dcterms:created>
  <dcterms:modified xsi:type="dcterms:W3CDTF">2022-05-25T02:06:20Z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2022-05-25T10:06:25Z</dcterms:created>
  <dcterms:modified xsi:type="dcterms:W3CDTF">2022-05-25T02:06:25Z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2022-05-25T10:06:24Z</dcterms:created>
  <dcterms:modified xsi:type="dcterms:W3CDTF">2022-05-25T02:06:24Z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2022-05-25T10:06:20Z</dcterms:created>
  <dcterms:modified xsi:type="dcterms:W3CDTF">2022-05-25T02:06:20Z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2022-05-25T10:06:24Z</dcterms:created>
  <dcterms:modified xsi:type="dcterms:W3CDTF">2022-05-25T02:06:23Z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2022-05-25T10:06:24Z</dcterms:created>
  <dcterms:modified xsi:type="dcterms:W3CDTF">2022-05-25T02:06:24Z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2022-05-25T10:06:20Z</dcterms:created>
  <dcterms:modified xsi:type="dcterms:W3CDTF">2022-05-25T02:06:20Z</dcterms:modified>
</cp:coreProperties>
</file>

<file path=customXml/itemProps1.xml><?xml version="1.0" encoding="utf-8"?>
<ds:datastoreItem xmlns:ds="http://schemas.openxmlformats.org/officeDocument/2006/customXml" ds:itemID="{3985796D-8571-4EBA-81E3-C5FB484F630F}">
  <ds:schemaRefs/>
</ds:datastoreItem>
</file>

<file path=customXml/itemProps10.xml><?xml version="1.0" encoding="utf-8"?>
<ds:datastoreItem xmlns:ds="http://schemas.openxmlformats.org/officeDocument/2006/customXml" ds:itemID="{CD7A9DE6-B59E-4519-AB04-253DDB7D3A81}">
  <ds:schemaRefs/>
</ds:datastoreItem>
</file>

<file path=customXml/itemProps11.xml><?xml version="1.0" encoding="utf-8"?>
<ds:datastoreItem xmlns:ds="http://schemas.openxmlformats.org/officeDocument/2006/customXml" ds:itemID="{F40BD9A1-396C-4C5A-9E0F-E444357FFF20}">
  <ds:schemaRefs/>
</ds:datastoreItem>
</file>

<file path=customXml/itemProps12.xml><?xml version="1.0" encoding="utf-8"?>
<ds:datastoreItem xmlns:ds="http://schemas.openxmlformats.org/officeDocument/2006/customXml" ds:itemID="{DFF50FB6-D078-45D8-98FF-1BF0172FDEB7}">
  <ds:schemaRefs/>
</ds:datastoreItem>
</file>

<file path=customXml/itemProps13.xml><?xml version="1.0" encoding="utf-8"?>
<ds:datastoreItem xmlns:ds="http://schemas.openxmlformats.org/officeDocument/2006/customXml" ds:itemID="{1FFEB5D1-3338-4FF5-8297-6035149AD9B4}">
  <ds:schemaRefs/>
</ds:datastoreItem>
</file>

<file path=customXml/itemProps14.xml><?xml version="1.0" encoding="utf-8"?>
<ds:datastoreItem xmlns:ds="http://schemas.openxmlformats.org/officeDocument/2006/customXml" ds:itemID="{EE1386F3-805C-474E-8A60-1B768FB9EBC6}">
  <ds:schemaRefs/>
</ds:datastoreItem>
</file>

<file path=customXml/itemProps15.xml><?xml version="1.0" encoding="utf-8"?>
<ds:datastoreItem xmlns:ds="http://schemas.openxmlformats.org/officeDocument/2006/customXml" ds:itemID="{A4F6E8EA-A252-49F8-9CB0-0EE27CE868AD}">
  <ds:schemaRefs/>
</ds:datastoreItem>
</file>

<file path=customXml/itemProps16.xml><?xml version="1.0" encoding="utf-8"?>
<ds:datastoreItem xmlns:ds="http://schemas.openxmlformats.org/officeDocument/2006/customXml" ds:itemID="{8B9815E7-30E0-46CE-B301-725B331C6B92}">
  <ds:schemaRefs/>
</ds:datastoreItem>
</file>

<file path=customXml/itemProps17.xml><?xml version="1.0" encoding="utf-8"?>
<ds:datastoreItem xmlns:ds="http://schemas.openxmlformats.org/officeDocument/2006/customXml" ds:itemID="{DB7FC897-032C-4BBB-AD58-5DB64DA630C8}">
  <ds:schemaRefs/>
</ds:datastoreItem>
</file>

<file path=customXml/itemProps18.xml><?xml version="1.0" encoding="utf-8"?>
<ds:datastoreItem xmlns:ds="http://schemas.openxmlformats.org/officeDocument/2006/customXml" ds:itemID="{42067AAB-BC55-477F-BEE9-25083B40EFE1}">
  <ds:schemaRefs/>
</ds:datastoreItem>
</file>

<file path=customXml/itemProps2.xml><?xml version="1.0" encoding="utf-8"?>
<ds:datastoreItem xmlns:ds="http://schemas.openxmlformats.org/officeDocument/2006/customXml" ds:itemID="{5E4F4547-7466-48AE-952F-E70483AAC033}">
  <ds:schemaRefs/>
</ds:datastoreItem>
</file>

<file path=customXml/itemProps3.xml><?xml version="1.0" encoding="utf-8"?>
<ds:datastoreItem xmlns:ds="http://schemas.openxmlformats.org/officeDocument/2006/customXml" ds:itemID="{267B124F-D7FC-4FBE-A768-0C3A25B99589}">
  <ds:schemaRefs/>
</ds:datastoreItem>
</file>

<file path=customXml/itemProps4.xml><?xml version="1.0" encoding="utf-8"?>
<ds:datastoreItem xmlns:ds="http://schemas.openxmlformats.org/officeDocument/2006/customXml" ds:itemID="{37309563-1C90-49C3-A57A-A1C172A5264B}">
  <ds:schemaRefs/>
</ds:datastoreItem>
</file>

<file path=customXml/itemProps5.xml><?xml version="1.0" encoding="utf-8"?>
<ds:datastoreItem xmlns:ds="http://schemas.openxmlformats.org/officeDocument/2006/customXml" ds:itemID="{5281A310-58D1-4438-81BE-B0AC6FFB9B22}">
  <ds:schemaRefs/>
</ds:datastoreItem>
</file>

<file path=customXml/itemProps6.xml><?xml version="1.0" encoding="utf-8"?>
<ds:datastoreItem xmlns:ds="http://schemas.openxmlformats.org/officeDocument/2006/customXml" ds:itemID="{2E52C51D-9EB5-4A05-87A6-C66B4DDB3CD4}">
  <ds:schemaRefs/>
</ds:datastoreItem>
</file>

<file path=customXml/itemProps7.xml><?xml version="1.0" encoding="utf-8"?>
<ds:datastoreItem xmlns:ds="http://schemas.openxmlformats.org/officeDocument/2006/customXml" ds:itemID="{85CE69BE-078B-45AD-8B3B-4834158C7461}">
  <ds:schemaRefs/>
</ds:datastoreItem>
</file>

<file path=customXml/itemProps8.xml><?xml version="1.0" encoding="utf-8"?>
<ds:datastoreItem xmlns:ds="http://schemas.openxmlformats.org/officeDocument/2006/customXml" ds:itemID="{BD110BC9-C4AF-4426-AB6A-FB316541E258}">
  <ds:schemaRefs/>
</ds:datastoreItem>
</file>

<file path=customXml/itemProps9.xml><?xml version="1.0" encoding="utf-8"?>
<ds:datastoreItem xmlns:ds="http://schemas.openxmlformats.org/officeDocument/2006/customXml" ds:itemID="{ADF94C2C-3256-452C-85F2-936628C3FDB2}">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8406</Words>
  <Characters>10105</Characters>
  <Lines>152</Lines>
  <Paragraphs>42</Paragraphs>
  <TotalTime>0</TotalTime>
  <ScaleCrop>false</ScaleCrop>
  <LinksUpToDate>false</LinksUpToDate>
  <CharactersWithSpaces>10278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2022-05-25T01:45:00Z</dcterms:created>
  <dc:creator>Administrator</dc:creator>
  <cp:lastModifiedBy>郭锅</cp:lastModifiedBy>
  <dcterms:modified xsi:type="dcterms:W3CDTF">2022-05-26T03:31:17Z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A23021126C36437AAA6CC1A86984E106</vt:lpwstr>
  </property>
</Properties>
</file>