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2023年部门预算信息公开目录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19</w:t>
      </w:r>
      <w:r>
        <w:fldChar w:fldCharType="end"/>
      </w:r>
      <w:r>
        <w:fldChar w:fldCharType="end"/>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19</w:t>
      </w:r>
      <w:r>
        <w:fldChar w:fldCharType="end"/>
      </w:r>
      <w:r>
        <w:fldChar w:fldCharType="end"/>
      </w:r>
    </w:p>
    <w:p>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20</w:t>
      </w:r>
      <w:r>
        <w:fldChar w:fldCharType="end"/>
      </w:r>
      <w:r>
        <w:fldChar w:fldCharType="end"/>
      </w:r>
    </w:p>
    <w:p>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21</w:t>
      </w:r>
      <w:r>
        <w:fldChar w:fldCharType="end"/>
      </w:r>
      <w:r>
        <w:fldChar w:fldCharType="end"/>
      </w:r>
    </w:p>
    <w:p>
      <w:pPr>
        <w:jc w:val="center"/>
        <w:outlineLvl w:val="0"/>
        <w:rPr>
          <w:rFonts w:ascii="方正小标宋_GBK" w:hAnsi="方正小标宋_GBK" w:eastAsia="方正小标宋_GBK" w:cs="方正小标宋_GBK"/>
          <w:color w:val="000000"/>
          <w:sz w:val="44"/>
        </w:rPr>
      </w:pPr>
      <w:r>
        <w:fldChar w:fldCharType="end"/>
      </w:r>
    </w:p>
    <w:p>
      <w:pPr>
        <w:jc w:val="center"/>
        <w:rPr>
          <w:rFonts w:ascii="方正小标宋_GBK" w:hAnsi="方正小标宋_GBK" w:eastAsia="方正小标宋_GBK" w:cs="方正小标宋_GBK"/>
          <w:color w:val="000000"/>
          <w:sz w:val="44"/>
        </w:rP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rPr>
          <w:rFonts w:ascii="方正小标宋_GBK" w:hAnsi="方正小标宋_GBK" w:eastAsia="方正小标宋_GBK" w:cs="方正小标宋_GBK"/>
          <w:color w:val="000000"/>
          <w:sz w:val="36"/>
        </w:rPr>
      </w:pPr>
      <w:bookmarkStart w:id="0" w:name="_Toc_2_2_0000000001"/>
    </w:p>
    <w:bookmarkEnd w:id="0"/>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rPr>
          <w:rFonts w:ascii="方正小标宋_GBK" w:hAnsi="方正小标宋_GBK" w:eastAsia="方正小标宋_GBK" w:cs="方正小标宋_GBK"/>
          <w:color w:val="000000"/>
          <w:sz w:val="36"/>
          <w:lang w:eastAsia="zh-CN"/>
        </w:rPr>
      </w:pPr>
    </w:p>
    <w:p>
      <w:pPr>
        <w:jc w:val="center"/>
        <w:outlineLvl w:val="1"/>
      </w:pPr>
      <w:r>
        <w:rPr>
          <w:rFonts w:ascii="方正小标宋_GBK" w:hAnsi="方正小标宋_GBK" w:eastAsia="方正小标宋_GBK" w:cs="方正小标宋_GBK"/>
          <w:color w:val="000000"/>
          <w:sz w:val="36"/>
        </w:rPr>
        <w:t>部门预算收支总表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504张家口市宣化区人民检察院</w:t>
            </w:r>
          </w:p>
        </w:tc>
        <w:tc>
          <w:tcPr>
            <w:tcW w:w="2126" w:type="dxa"/>
            <w:tcBorders>
              <w:top w:val="single" w:color="FFFFFF" w:sz="6" w:space="0"/>
              <w:left w:val="single" w:color="FFFFFF" w:sz="6" w:space="0"/>
              <w:right w:val="single" w:color="FFFFFF" w:sz="6" w:space="0"/>
            </w:tcBorders>
            <w:vAlign w:val="center"/>
          </w:tcPr>
          <w:p>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2776.26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2079.37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388.78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163.60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144.51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2776.26</w:t>
            </w:r>
          </w:p>
        </w:tc>
        <w:tc>
          <w:tcPr>
            <w:tcW w:w="4535" w:type="dxa"/>
            <w:vAlign w:val="center"/>
          </w:tcPr>
          <w:p>
            <w:pPr>
              <w:pStyle w:val="14"/>
            </w:pPr>
            <w:r>
              <w:t>本年支出合计</w:t>
            </w:r>
          </w:p>
        </w:tc>
        <w:tc>
          <w:tcPr>
            <w:tcW w:w="2126" w:type="dxa"/>
            <w:vAlign w:val="center"/>
          </w:tcPr>
          <w:p>
            <w:pPr>
              <w:pStyle w:val="15"/>
            </w:pPr>
            <w:r>
              <w:t>2776.26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2776.26</w:t>
            </w:r>
          </w:p>
        </w:tc>
        <w:tc>
          <w:tcPr>
            <w:tcW w:w="4535" w:type="dxa"/>
            <w:vAlign w:val="center"/>
          </w:tcPr>
          <w:p>
            <w:pPr>
              <w:pStyle w:val="14"/>
            </w:pPr>
            <w:r>
              <w:t>支出总计</w:t>
            </w:r>
          </w:p>
        </w:tc>
        <w:tc>
          <w:tcPr>
            <w:tcW w:w="2126" w:type="dxa"/>
            <w:vAlign w:val="center"/>
          </w:tcPr>
          <w:p>
            <w:pPr>
              <w:pStyle w:val="15"/>
            </w:pPr>
            <w:r>
              <w:t>2776.26</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r>
        <w:rPr>
          <w:rFonts w:ascii="方正小标宋_GBK" w:hAnsi="方正小标宋_GBK" w:eastAsia="方正小标宋_GBK" w:cs="方正小标宋_GBK"/>
          <w:color w:val="000000"/>
          <w:sz w:val="36"/>
        </w:rPr>
        <w:t>部门预算收入总表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504张家口市宣化区人民检察院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2776.26</w:t>
            </w:r>
          </w:p>
        </w:tc>
        <w:tc>
          <w:tcPr>
            <w:tcW w:w="1134" w:type="dxa"/>
            <w:vAlign w:val="center"/>
          </w:tcPr>
          <w:p>
            <w:pPr>
              <w:pStyle w:val="15"/>
            </w:pPr>
            <w:r>
              <w:t>2776.26</w:t>
            </w:r>
          </w:p>
        </w:tc>
        <w:tc>
          <w:tcPr>
            <w:tcW w:w="1134" w:type="dxa"/>
            <w:vAlign w:val="center"/>
          </w:tcPr>
          <w:p>
            <w:pPr>
              <w:pStyle w:val="15"/>
            </w:pPr>
            <w:r>
              <w:t>2776.26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2079.37</w:t>
            </w:r>
          </w:p>
        </w:tc>
        <w:tc>
          <w:tcPr>
            <w:tcW w:w="1134" w:type="dxa"/>
            <w:vAlign w:val="center"/>
          </w:tcPr>
          <w:p>
            <w:pPr>
              <w:pStyle w:val="11"/>
            </w:pPr>
            <w:r>
              <w:t>2079.37</w:t>
            </w:r>
          </w:p>
        </w:tc>
        <w:tc>
          <w:tcPr>
            <w:tcW w:w="1134" w:type="dxa"/>
            <w:vAlign w:val="center"/>
          </w:tcPr>
          <w:p>
            <w:pPr>
              <w:pStyle w:val="11"/>
            </w:pPr>
            <w:r>
              <w:t>2079.37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20404</w:t>
            </w:r>
          </w:p>
        </w:tc>
        <w:tc>
          <w:tcPr>
            <w:tcW w:w="1559" w:type="dxa"/>
            <w:vAlign w:val="center"/>
          </w:tcPr>
          <w:p>
            <w:pPr>
              <w:pStyle w:val="12"/>
            </w:pPr>
            <w:r>
              <w:t>检察</w:t>
            </w:r>
          </w:p>
        </w:tc>
        <w:tc>
          <w:tcPr>
            <w:tcW w:w="1134" w:type="dxa"/>
            <w:vAlign w:val="center"/>
          </w:tcPr>
          <w:p>
            <w:pPr>
              <w:pStyle w:val="11"/>
            </w:pPr>
            <w:r>
              <w:t>2079.37</w:t>
            </w:r>
          </w:p>
        </w:tc>
        <w:tc>
          <w:tcPr>
            <w:tcW w:w="1134" w:type="dxa"/>
            <w:vAlign w:val="center"/>
          </w:tcPr>
          <w:p>
            <w:pPr>
              <w:pStyle w:val="11"/>
            </w:pPr>
            <w:r>
              <w:t>2079.37</w:t>
            </w:r>
          </w:p>
        </w:tc>
        <w:tc>
          <w:tcPr>
            <w:tcW w:w="1134" w:type="dxa"/>
            <w:vAlign w:val="center"/>
          </w:tcPr>
          <w:p>
            <w:pPr>
              <w:pStyle w:val="11"/>
            </w:pPr>
            <w:r>
              <w:t>2079.37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2040401</w:t>
            </w:r>
          </w:p>
        </w:tc>
        <w:tc>
          <w:tcPr>
            <w:tcW w:w="1559" w:type="dxa"/>
            <w:vAlign w:val="center"/>
          </w:tcPr>
          <w:p>
            <w:pPr>
              <w:pStyle w:val="12"/>
            </w:pPr>
            <w:r>
              <w:t>行政运行</w:t>
            </w:r>
          </w:p>
        </w:tc>
        <w:tc>
          <w:tcPr>
            <w:tcW w:w="1134" w:type="dxa"/>
            <w:vAlign w:val="center"/>
          </w:tcPr>
          <w:p>
            <w:pPr>
              <w:pStyle w:val="11"/>
            </w:pPr>
            <w:r>
              <w:t>2079.37</w:t>
            </w:r>
          </w:p>
        </w:tc>
        <w:tc>
          <w:tcPr>
            <w:tcW w:w="1134" w:type="dxa"/>
            <w:vAlign w:val="center"/>
          </w:tcPr>
          <w:p>
            <w:pPr>
              <w:pStyle w:val="11"/>
            </w:pPr>
            <w:r>
              <w:t>2079.37</w:t>
            </w:r>
          </w:p>
        </w:tc>
        <w:tc>
          <w:tcPr>
            <w:tcW w:w="1134" w:type="dxa"/>
            <w:vAlign w:val="center"/>
          </w:tcPr>
          <w:p>
            <w:pPr>
              <w:pStyle w:val="11"/>
            </w:pPr>
            <w:r>
              <w:t>2079.37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388.78</w:t>
            </w:r>
          </w:p>
        </w:tc>
        <w:tc>
          <w:tcPr>
            <w:tcW w:w="1134" w:type="dxa"/>
            <w:vAlign w:val="center"/>
          </w:tcPr>
          <w:p>
            <w:pPr>
              <w:pStyle w:val="11"/>
            </w:pPr>
            <w:r>
              <w:t>388.78</w:t>
            </w:r>
          </w:p>
        </w:tc>
        <w:tc>
          <w:tcPr>
            <w:tcW w:w="1134" w:type="dxa"/>
            <w:vAlign w:val="center"/>
          </w:tcPr>
          <w:p>
            <w:pPr>
              <w:pStyle w:val="11"/>
            </w:pPr>
            <w:r>
              <w:t>388.78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388.78</w:t>
            </w:r>
          </w:p>
        </w:tc>
        <w:tc>
          <w:tcPr>
            <w:tcW w:w="1134" w:type="dxa"/>
            <w:vAlign w:val="center"/>
          </w:tcPr>
          <w:p>
            <w:pPr>
              <w:pStyle w:val="11"/>
            </w:pPr>
            <w:r>
              <w:t>388.78</w:t>
            </w:r>
          </w:p>
        </w:tc>
        <w:tc>
          <w:tcPr>
            <w:tcW w:w="1134" w:type="dxa"/>
            <w:vAlign w:val="center"/>
          </w:tcPr>
          <w:p>
            <w:pPr>
              <w:pStyle w:val="11"/>
            </w:pPr>
            <w:r>
              <w:t>388.78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211.22</w:t>
            </w:r>
          </w:p>
        </w:tc>
        <w:tc>
          <w:tcPr>
            <w:tcW w:w="1134" w:type="dxa"/>
            <w:vAlign w:val="center"/>
          </w:tcPr>
          <w:p>
            <w:pPr>
              <w:pStyle w:val="11"/>
            </w:pPr>
            <w:r>
              <w:t>211.22</w:t>
            </w:r>
          </w:p>
        </w:tc>
        <w:tc>
          <w:tcPr>
            <w:tcW w:w="1134" w:type="dxa"/>
            <w:vAlign w:val="center"/>
          </w:tcPr>
          <w:p>
            <w:pPr>
              <w:pStyle w:val="11"/>
            </w:pPr>
            <w:r>
              <w:t>211.22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177.56</w:t>
            </w:r>
          </w:p>
        </w:tc>
        <w:tc>
          <w:tcPr>
            <w:tcW w:w="1134" w:type="dxa"/>
            <w:vAlign w:val="center"/>
          </w:tcPr>
          <w:p>
            <w:pPr>
              <w:pStyle w:val="11"/>
            </w:pPr>
            <w:r>
              <w:t>177.56</w:t>
            </w:r>
          </w:p>
        </w:tc>
        <w:tc>
          <w:tcPr>
            <w:tcW w:w="1134" w:type="dxa"/>
            <w:vAlign w:val="center"/>
          </w:tcPr>
          <w:p>
            <w:pPr>
              <w:pStyle w:val="11"/>
            </w:pPr>
            <w:r>
              <w:t>177.56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163.60</w:t>
            </w:r>
          </w:p>
        </w:tc>
        <w:tc>
          <w:tcPr>
            <w:tcW w:w="1134" w:type="dxa"/>
            <w:vAlign w:val="center"/>
          </w:tcPr>
          <w:p>
            <w:pPr>
              <w:pStyle w:val="11"/>
            </w:pPr>
            <w:r>
              <w:t>163.60</w:t>
            </w:r>
          </w:p>
        </w:tc>
        <w:tc>
          <w:tcPr>
            <w:tcW w:w="1134" w:type="dxa"/>
            <w:vAlign w:val="center"/>
          </w:tcPr>
          <w:p>
            <w:pPr>
              <w:pStyle w:val="11"/>
            </w:pPr>
            <w:r>
              <w:t>163.60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163.60</w:t>
            </w:r>
          </w:p>
        </w:tc>
        <w:tc>
          <w:tcPr>
            <w:tcW w:w="1134" w:type="dxa"/>
            <w:vAlign w:val="center"/>
          </w:tcPr>
          <w:p>
            <w:pPr>
              <w:pStyle w:val="11"/>
            </w:pPr>
            <w:r>
              <w:t>163.60</w:t>
            </w:r>
          </w:p>
        </w:tc>
        <w:tc>
          <w:tcPr>
            <w:tcW w:w="1134" w:type="dxa"/>
            <w:vAlign w:val="center"/>
          </w:tcPr>
          <w:p>
            <w:pPr>
              <w:pStyle w:val="11"/>
            </w:pPr>
            <w:r>
              <w:t>163.60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163.60</w:t>
            </w:r>
          </w:p>
        </w:tc>
        <w:tc>
          <w:tcPr>
            <w:tcW w:w="1134" w:type="dxa"/>
            <w:vAlign w:val="center"/>
          </w:tcPr>
          <w:p>
            <w:pPr>
              <w:pStyle w:val="11"/>
            </w:pPr>
            <w:r>
              <w:t>163.60</w:t>
            </w:r>
          </w:p>
        </w:tc>
        <w:tc>
          <w:tcPr>
            <w:tcW w:w="1134" w:type="dxa"/>
            <w:vAlign w:val="center"/>
          </w:tcPr>
          <w:p>
            <w:pPr>
              <w:pStyle w:val="11"/>
            </w:pPr>
            <w:r>
              <w:t>163.60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144.51</w:t>
            </w:r>
          </w:p>
        </w:tc>
        <w:tc>
          <w:tcPr>
            <w:tcW w:w="1134" w:type="dxa"/>
            <w:vAlign w:val="center"/>
          </w:tcPr>
          <w:p>
            <w:pPr>
              <w:pStyle w:val="11"/>
            </w:pPr>
            <w:r>
              <w:t>144.51</w:t>
            </w:r>
          </w:p>
        </w:tc>
        <w:tc>
          <w:tcPr>
            <w:tcW w:w="1134" w:type="dxa"/>
            <w:vAlign w:val="center"/>
          </w:tcPr>
          <w:p>
            <w:pPr>
              <w:pStyle w:val="11"/>
            </w:pPr>
            <w:r>
              <w:t>144.51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144.51</w:t>
            </w:r>
          </w:p>
        </w:tc>
        <w:tc>
          <w:tcPr>
            <w:tcW w:w="1134" w:type="dxa"/>
            <w:vAlign w:val="center"/>
          </w:tcPr>
          <w:p>
            <w:pPr>
              <w:pStyle w:val="11"/>
            </w:pPr>
            <w:r>
              <w:t>144.51</w:t>
            </w:r>
          </w:p>
        </w:tc>
        <w:tc>
          <w:tcPr>
            <w:tcW w:w="1134" w:type="dxa"/>
            <w:vAlign w:val="center"/>
          </w:tcPr>
          <w:p>
            <w:pPr>
              <w:pStyle w:val="11"/>
            </w:pPr>
            <w:r>
              <w:t>144.51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144.51</w:t>
            </w:r>
          </w:p>
        </w:tc>
        <w:tc>
          <w:tcPr>
            <w:tcW w:w="1134" w:type="dxa"/>
            <w:vAlign w:val="center"/>
          </w:tcPr>
          <w:p>
            <w:pPr>
              <w:pStyle w:val="11"/>
            </w:pPr>
            <w:r>
              <w:t>144.51</w:t>
            </w:r>
          </w:p>
        </w:tc>
        <w:tc>
          <w:tcPr>
            <w:tcW w:w="1134" w:type="dxa"/>
            <w:vAlign w:val="center"/>
          </w:tcPr>
          <w:p>
            <w:pPr>
              <w:pStyle w:val="11"/>
            </w:pPr>
            <w:r>
              <w:t>144.51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r>
        <w:rPr>
          <w:rFonts w:ascii="方正小标宋_GBK" w:hAnsi="方正小标宋_GBK" w:eastAsia="方正小标宋_GBK" w:cs="方正小标宋_GBK"/>
          <w:color w:val="000000"/>
          <w:sz w:val="36"/>
        </w:rPr>
        <w:t>部门预算支出总表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504张家口市宣化区人民检察院</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2776.26</w:t>
            </w:r>
          </w:p>
        </w:tc>
        <w:tc>
          <w:tcPr>
            <w:tcW w:w="1361" w:type="dxa"/>
            <w:vAlign w:val="center"/>
          </w:tcPr>
          <w:p>
            <w:pPr>
              <w:pStyle w:val="15"/>
            </w:pPr>
            <w:r>
              <w:t>2776.26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2079.37</w:t>
            </w:r>
          </w:p>
        </w:tc>
        <w:tc>
          <w:tcPr>
            <w:tcW w:w="1361" w:type="dxa"/>
            <w:vAlign w:val="center"/>
          </w:tcPr>
          <w:p>
            <w:pPr>
              <w:pStyle w:val="11"/>
            </w:pPr>
            <w:r>
              <w:t>2079.37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20404</w:t>
            </w:r>
          </w:p>
        </w:tc>
        <w:tc>
          <w:tcPr>
            <w:tcW w:w="4535" w:type="dxa"/>
            <w:vAlign w:val="center"/>
          </w:tcPr>
          <w:p>
            <w:pPr>
              <w:pStyle w:val="12"/>
            </w:pPr>
            <w:r>
              <w:t>检察</w:t>
            </w:r>
          </w:p>
        </w:tc>
        <w:tc>
          <w:tcPr>
            <w:tcW w:w="1361" w:type="dxa"/>
            <w:vAlign w:val="center"/>
          </w:tcPr>
          <w:p>
            <w:pPr>
              <w:pStyle w:val="11"/>
            </w:pPr>
            <w:r>
              <w:t>2079.37</w:t>
            </w:r>
          </w:p>
        </w:tc>
        <w:tc>
          <w:tcPr>
            <w:tcW w:w="1361" w:type="dxa"/>
            <w:vAlign w:val="center"/>
          </w:tcPr>
          <w:p>
            <w:pPr>
              <w:pStyle w:val="11"/>
            </w:pPr>
            <w:r>
              <w:t>2079.37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2040401</w:t>
            </w:r>
          </w:p>
        </w:tc>
        <w:tc>
          <w:tcPr>
            <w:tcW w:w="4535" w:type="dxa"/>
            <w:vAlign w:val="center"/>
          </w:tcPr>
          <w:p>
            <w:pPr>
              <w:pStyle w:val="12"/>
            </w:pPr>
            <w:r>
              <w:t>行政运行</w:t>
            </w:r>
          </w:p>
        </w:tc>
        <w:tc>
          <w:tcPr>
            <w:tcW w:w="1361" w:type="dxa"/>
            <w:vAlign w:val="center"/>
          </w:tcPr>
          <w:p>
            <w:pPr>
              <w:pStyle w:val="11"/>
            </w:pPr>
            <w:r>
              <w:t>2079.37</w:t>
            </w:r>
          </w:p>
        </w:tc>
        <w:tc>
          <w:tcPr>
            <w:tcW w:w="1361" w:type="dxa"/>
            <w:vAlign w:val="center"/>
          </w:tcPr>
          <w:p>
            <w:pPr>
              <w:pStyle w:val="11"/>
            </w:pPr>
            <w:r>
              <w:t>2079.37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388.78</w:t>
            </w:r>
          </w:p>
        </w:tc>
        <w:tc>
          <w:tcPr>
            <w:tcW w:w="1361" w:type="dxa"/>
            <w:vAlign w:val="center"/>
          </w:tcPr>
          <w:p>
            <w:pPr>
              <w:pStyle w:val="11"/>
            </w:pPr>
            <w:r>
              <w:t>388.78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388.78</w:t>
            </w:r>
          </w:p>
        </w:tc>
        <w:tc>
          <w:tcPr>
            <w:tcW w:w="1361" w:type="dxa"/>
            <w:vAlign w:val="center"/>
          </w:tcPr>
          <w:p>
            <w:pPr>
              <w:pStyle w:val="11"/>
            </w:pPr>
            <w:r>
              <w:t>388.78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211.22</w:t>
            </w:r>
          </w:p>
        </w:tc>
        <w:tc>
          <w:tcPr>
            <w:tcW w:w="1361" w:type="dxa"/>
            <w:vAlign w:val="center"/>
          </w:tcPr>
          <w:p>
            <w:pPr>
              <w:pStyle w:val="11"/>
            </w:pPr>
            <w:r>
              <w:t>211.22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177.56</w:t>
            </w:r>
          </w:p>
        </w:tc>
        <w:tc>
          <w:tcPr>
            <w:tcW w:w="1361" w:type="dxa"/>
            <w:vAlign w:val="center"/>
          </w:tcPr>
          <w:p>
            <w:pPr>
              <w:pStyle w:val="11"/>
            </w:pPr>
            <w:r>
              <w:t>177.56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163.60</w:t>
            </w:r>
          </w:p>
        </w:tc>
        <w:tc>
          <w:tcPr>
            <w:tcW w:w="1361" w:type="dxa"/>
            <w:vAlign w:val="center"/>
          </w:tcPr>
          <w:p>
            <w:pPr>
              <w:pStyle w:val="11"/>
            </w:pPr>
            <w:r>
              <w:t>163.60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163.60</w:t>
            </w:r>
          </w:p>
        </w:tc>
        <w:tc>
          <w:tcPr>
            <w:tcW w:w="1361" w:type="dxa"/>
            <w:vAlign w:val="center"/>
          </w:tcPr>
          <w:p>
            <w:pPr>
              <w:pStyle w:val="11"/>
            </w:pPr>
            <w:r>
              <w:t>163.60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163.60</w:t>
            </w:r>
          </w:p>
        </w:tc>
        <w:tc>
          <w:tcPr>
            <w:tcW w:w="1361" w:type="dxa"/>
            <w:vAlign w:val="center"/>
          </w:tcPr>
          <w:p>
            <w:pPr>
              <w:pStyle w:val="11"/>
            </w:pPr>
            <w:r>
              <w:t>163.60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144.51</w:t>
            </w:r>
          </w:p>
        </w:tc>
        <w:tc>
          <w:tcPr>
            <w:tcW w:w="1361" w:type="dxa"/>
            <w:vAlign w:val="center"/>
          </w:tcPr>
          <w:p>
            <w:pPr>
              <w:pStyle w:val="11"/>
            </w:pPr>
            <w:r>
              <w:t>144.51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144.51</w:t>
            </w:r>
          </w:p>
        </w:tc>
        <w:tc>
          <w:tcPr>
            <w:tcW w:w="1361" w:type="dxa"/>
            <w:vAlign w:val="center"/>
          </w:tcPr>
          <w:p>
            <w:pPr>
              <w:pStyle w:val="11"/>
            </w:pPr>
            <w:r>
              <w:t>144.51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144.51</w:t>
            </w:r>
          </w:p>
        </w:tc>
        <w:tc>
          <w:tcPr>
            <w:tcW w:w="1361" w:type="dxa"/>
            <w:vAlign w:val="center"/>
          </w:tcPr>
          <w:p>
            <w:pPr>
              <w:pStyle w:val="11"/>
            </w:pPr>
            <w:r>
              <w:t>144.51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r>
        <w:rPr>
          <w:rFonts w:ascii="方正小标宋_GBK" w:hAnsi="方正小标宋_GBK" w:eastAsia="方正小标宋_GBK" w:cs="方正小标宋_GBK"/>
          <w:color w:val="000000"/>
          <w:sz w:val="36"/>
        </w:rPr>
        <w:t>部门预算财政拨款收支总表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504张家口市宣化区人民检察院</w:t>
            </w:r>
          </w:p>
        </w:tc>
        <w:tc>
          <w:tcPr>
            <w:tcW w:w="3402" w:type="dxa"/>
            <w:tcBorders>
              <w:top w:val="single" w:color="FFFFFF" w:sz="6" w:space="0"/>
              <w:left w:val="single" w:color="FFFFFF" w:sz="6" w:space="0"/>
              <w:right w:val="single" w:color="FFFFFF" w:sz="6" w:space="0"/>
            </w:tcBorders>
            <w:vAlign w:val="center"/>
          </w:tcPr>
          <w:p>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2776.26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2079.37</w:t>
            </w:r>
          </w:p>
        </w:tc>
        <w:tc>
          <w:tcPr>
            <w:tcW w:w="1474" w:type="dxa"/>
            <w:vAlign w:val="center"/>
          </w:tcPr>
          <w:p>
            <w:pPr>
              <w:pStyle w:val="11"/>
            </w:pPr>
            <w:r>
              <w:t>2079.37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388.78</w:t>
            </w:r>
          </w:p>
        </w:tc>
        <w:tc>
          <w:tcPr>
            <w:tcW w:w="1474" w:type="dxa"/>
            <w:vAlign w:val="center"/>
          </w:tcPr>
          <w:p>
            <w:pPr>
              <w:pStyle w:val="11"/>
            </w:pPr>
            <w:r>
              <w:t>388.78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163.60</w:t>
            </w:r>
          </w:p>
        </w:tc>
        <w:tc>
          <w:tcPr>
            <w:tcW w:w="1474" w:type="dxa"/>
            <w:vAlign w:val="center"/>
          </w:tcPr>
          <w:p>
            <w:pPr>
              <w:pStyle w:val="11"/>
            </w:pPr>
            <w:r>
              <w:t>163.60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144.51</w:t>
            </w:r>
          </w:p>
        </w:tc>
        <w:tc>
          <w:tcPr>
            <w:tcW w:w="1474" w:type="dxa"/>
            <w:vAlign w:val="center"/>
          </w:tcPr>
          <w:p>
            <w:pPr>
              <w:pStyle w:val="11"/>
            </w:pPr>
            <w:r>
              <w:t>144.51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2776.26</w:t>
            </w:r>
          </w:p>
        </w:tc>
        <w:tc>
          <w:tcPr>
            <w:tcW w:w="3402" w:type="dxa"/>
            <w:vAlign w:val="center"/>
          </w:tcPr>
          <w:p>
            <w:pPr>
              <w:pStyle w:val="14"/>
            </w:pPr>
            <w:r>
              <w:t>本年支出合计</w:t>
            </w:r>
          </w:p>
        </w:tc>
        <w:tc>
          <w:tcPr>
            <w:tcW w:w="1474" w:type="dxa"/>
            <w:vAlign w:val="center"/>
          </w:tcPr>
          <w:p>
            <w:pPr>
              <w:pStyle w:val="15"/>
            </w:pPr>
            <w:r>
              <w:t>2776.26</w:t>
            </w:r>
          </w:p>
        </w:tc>
        <w:tc>
          <w:tcPr>
            <w:tcW w:w="1474" w:type="dxa"/>
            <w:vAlign w:val="center"/>
          </w:tcPr>
          <w:p>
            <w:pPr>
              <w:pStyle w:val="15"/>
            </w:pPr>
            <w:r>
              <w:t>2776.26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2776.26</w:t>
            </w:r>
          </w:p>
        </w:tc>
        <w:tc>
          <w:tcPr>
            <w:tcW w:w="3402" w:type="dxa"/>
            <w:vAlign w:val="center"/>
          </w:tcPr>
          <w:p>
            <w:pPr>
              <w:pStyle w:val="14"/>
            </w:pPr>
            <w:r>
              <w:t>支出总计</w:t>
            </w:r>
          </w:p>
        </w:tc>
        <w:tc>
          <w:tcPr>
            <w:tcW w:w="1474" w:type="dxa"/>
            <w:vAlign w:val="center"/>
          </w:tcPr>
          <w:p>
            <w:pPr>
              <w:pStyle w:val="15"/>
            </w:pPr>
            <w:r>
              <w:t>2776.26</w:t>
            </w:r>
          </w:p>
        </w:tc>
        <w:tc>
          <w:tcPr>
            <w:tcW w:w="1474" w:type="dxa"/>
            <w:vAlign w:val="center"/>
          </w:tcPr>
          <w:p>
            <w:pPr>
              <w:pStyle w:val="15"/>
            </w:pPr>
            <w:r>
              <w:t>2776.26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r>
        <w:rPr>
          <w:rFonts w:ascii="方正小标宋_GBK" w:hAnsi="方正小标宋_GBK" w:eastAsia="方正小标宋_GBK" w:cs="方正小标宋_GBK"/>
          <w:color w:val="000000"/>
          <w:sz w:val="36"/>
        </w:rPr>
        <w:t>部门预算一般公共预算财政拨款支出表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504张家口市宣化区人民检察院</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2776.26</w:t>
            </w:r>
          </w:p>
        </w:tc>
        <w:tc>
          <w:tcPr>
            <w:tcW w:w="2551" w:type="dxa"/>
            <w:vAlign w:val="center"/>
          </w:tcPr>
          <w:p>
            <w:pPr>
              <w:pStyle w:val="15"/>
            </w:pPr>
            <w:r>
              <w:t>2776.26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2079.37</w:t>
            </w:r>
          </w:p>
        </w:tc>
        <w:tc>
          <w:tcPr>
            <w:tcW w:w="2551" w:type="dxa"/>
            <w:vAlign w:val="center"/>
          </w:tcPr>
          <w:p>
            <w:pPr>
              <w:pStyle w:val="11"/>
            </w:pPr>
            <w:r>
              <w:t>2079.37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20404</w:t>
            </w:r>
          </w:p>
        </w:tc>
        <w:tc>
          <w:tcPr>
            <w:tcW w:w="4535" w:type="dxa"/>
            <w:vAlign w:val="center"/>
          </w:tcPr>
          <w:p>
            <w:pPr>
              <w:pStyle w:val="12"/>
            </w:pPr>
            <w:r>
              <w:t>检察</w:t>
            </w:r>
          </w:p>
        </w:tc>
        <w:tc>
          <w:tcPr>
            <w:tcW w:w="2551" w:type="dxa"/>
            <w:vAlign w:val="center"/>
          </w:tcPr>
          <w:p>
            <w:pPr>
              <w:pStyle w:val="11"/>
            </w:pPr>
            <w:r>
              <w:t>2079.37</w:t>
            </w:r>
          </w:p>
        </w:tc>
        <w:tc>
          <w:tcPr>
            <w:tcW w:w="2551" w:type="dxa"/>
            <w:vAlign w:val="center"/>
          </w:tcPr>
          <w:p>
            <w:pPr>
              <w:pStyle w:val="11"/>
            </w:pPr>
            <w:r>
              <w:t>2079.37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2040401</w:t>
            </w:r>
          </w:p>
        </w:tc>
        <w:tc>
          <w:tcPr>
            <w:tcW w:w="4535" w:type="dxa"/>
            <w:vAlign w:val="center"/>
          </w:tcPr>
          <w:p>
            <w:pPr>
              <w:pStyle w:val="12"/>
            </w:pPr>
            <w:r>
              <w:t>行政运行</w:t>
            </w:r>
          </w:p>
        </w:tc>
        <w:tc>
          <w:tcPr>
            <w:tcW w:w="2551" w:type="dxa"/>
            <w:vAlign w:val="center"/>
          </w:tcPr>
          <w:p>
            <w:pPr>
              <w:pStyle w:val="11"/>
            </w:pPr>
            <w:r>
              <w:t>2079.37</w:t>
            </w:r>
          </w:p>
        </w:tc>
        <w:tc>
          <w:tcPr>
            <w:tcW w:w="2551" w:type="dxa"/>
            <w:vAlign w:val="center"/>
          </w:tcPr>
          <w:p>
            <w:pPr>
              <w:pStyle w:val="11"/>
            </w:pPr>
            <w:r>
              <w:t>2079.37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388.78</w:t>
            </w:r>
          </w:p>
        </w:tc>
        <w:tc>
          <w:tcPr>
            <w:tcW w:w="2551" w:type="dxa"/>
            <w:vAlign w:val="center"/>
          </w:tcPr>
          <w:p>
            <w:pPr>
              <w:pStyle w:val="11"/>
            </w:pPr>
            <w:r>
              <w:t>388.78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388.78</w:t>
            </w:r>
          </w:p>
        </w:tc>
        <w:tc>
          <w:tcPr>
            <w:tcW w:w="2551" w:type="dxa"/>
            <w:vAlign w:val="center"/>
          </w:tcPr>
          <w:p>
            <w:pPr>
              <w:pStyle w:val="11"/>
            </w:pPr>
            <w:r>
              <w:t>388.78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211.22</w:t>
            </w:r>
          </w:p>
        </w:tc>
        <w:tc>
          <w:tcPr>
            <w:tcW w:w="2551" w:type="dxa"/>
            <w:vAlign w:val="center"/>
          </w:tcPr>
          <w:p>
            <w:pPr>
              <w:pStyle w:val="11"/>
            </w:pPr>
            <w:r>
              <w:t>211.22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177.56</w:t>
            </w:r>
          </w:p>
        </w:tc>
        <w:tc>
          <w:tcPr>
            <w:tcW w:w="2551" w:type="dxa"/>
            <w:vAlign w:val="center"/>
          </w:tcPr>
          <w:p>
            <w:pPr>
              <w:pStyle w:val="11"/>
            </w:pPr>
            <w:r>
              <w:t>177.56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163.60</w:t>
            </w:r>
          </w:p>
        </w:tc>
        <w:tc>
          <w:tcPr>
            <w:tcW w:w="2551" w:type="dxa"/>
            <w:vAlign w:val="center"/>
          </w:tcPr>
          <w:p>
            <w:pPr>
              <w:pStyle w:val="11"/>
            </w:pPr>
            <w:r>
              <w:t>163.60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163.60</w:t>
            </w:r>
          </w:p>
        </w:tc>
        <w:tc>
          <w:tcPr>
            <w:tcW w:w="2551" w:type="dxa"/>
            <w:vAlign w:val="center"/>
          </w:tcPr>
          <w:p>
            <w:pPr>
              <w:pStyle w:val="11"/>
            </w:pPr>
            <w:r>
              <w:t>163.60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163.60</w:t>
            </w:r>
          </w:p>
        </w:tc>
        <w:tc>
          <w:tcPr>
            <w:tcW w:w="2551" w:type="dxa"/>
            <w:vAlign w:val="center"/>
          </w:tcPr>
          <w:p>
            <w:pPr>
              <w:pStyle w:val="11"/>
            </w:pPr>
            <w:r>
              <w:t>163.60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144.51</w:t>
            </w:r>
          </w:p>
        </w:tc>
        <w:tc>
          <w:tcPr>
            <w:tcW w:w="2551" w:type="dxa"/>
            <w:vAlign w:val="center"/>
          </w:tcPr>
          <w:p>
            <w:pPr>
              <w:pStyle w:val="11"/>
            </w:pPr>
            <w:r>
              <w:t>144.51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144.51</w:t>
            </w:r>
          </w:p>
        </w:tc>
        <w:tc>
          <w:tcPr>
            <w:tcW w:w="2551" w:type="dxa"/>
            <w:vAlign w:val="center"/>
          </w:tcPr>
          <w:p>
            <w:pPr>
              <w:pStyle w:val="11"/>
            </w:pPr>
            <w:r>
              <w:t>144.51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144.51</w:t>
            </w:r>
          </w:p>
        </w:tc>
        <w:tc>
          <w:tcPr>
            <w:tcW w:w="2551" w:type="dxa"/>
            <w:vAlign w:val="center"/>
          </w:tcPr>
          <w:p>
            <w:pPr>
              <w:pStyle w:val="11"/>
            </w:pPr>
            <w:r>
              <w:t>144.51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r>
        <w:rPr>
          <w:rFonts w:ascii="方正小标宋_GBK" w:hAnsi="方正小标宋_GBK" w:eastAsia="方正小标宋_GBK" w:cs="方正小标宋_GBK"/>
          <w:color w:val="000000"/>
          <w:sz w:val="36"/>
        </w:rPr>
        <w:t>部门预算一般公共预算财政拨款基本支出表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504张家口市宣化区人民检察院</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2776.26</w:t>
            </w:r>
          </w:p>
        </w:tc>
        <w:tc>
          <w:tcPr>
            <w:tcW w:w="2551" w:type="dxa"/>
            <w:vAlign w:val="center"/>
          </w:tcPr>
          <w:p>
            <w:pPr>
              <w:pStyle w:val="15"/>
            </w:pPr>
            <w:r>
              <w:t>2479.46</w:t>
            </w:r>
          </w:p>
        </w:tc>
        <w:tc>
          <w:tcPr>
            <w:tcW w:w="2551" w:type="dxa"/>
            <w:vAlign w:val="center"/>
          </w:tcPr>
          <w:p>
            <w:pPr>
              <w:pStyle w:val="15"/>
            </w:pPr>
            <w:r>
              <w:t>296.80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2135.13</w:t>
            </w:r>
          </w:p>
        </w:tc>
        <w:tc>
          <w:tcPr>
            <w:tcW w:w="2551" w:type="dxa"/>
            <w:vAlign w:val="center"/>
          </w:tcPr>
          <w:p>
            <w:pPr>
              <w:pStyle w:val="11"/>
            </w:pPr>
            <w:r>
              <w:t>2135.13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509.90</w:t>
            </w:r>
          </w:p>
        </w:tc>
        <w:tc>
          <w:tcPr>
            <w:tcW w:w="2551" w:type="dxa"/>
            <w:vAlign w:val="center"/>
          </w:tcPr>
          <w:p>
            <w:pPr>
              <w:pStyle w:val="11"/>
            </w:pPr>
            <w:r>
              <w:t>509.90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584.86</w:t>
            </w:r>
          </w:p>
        </w:tc>
        <w:tc>
          <w:tcPr>
            <w:tcW w:w="2551" w:type="dxa"/>
            <w:vAlign w:val="center"/>
          </w:tcPr>
          <w:p>
            <w:pPr>
              <w:pStyle w:val="11"/>
            </w:pPr>
            <w:r>
              <w:t>584.86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279.85</w:t>
            </w:r>
          </w:p>
        </w:tc>
        <w:tc>
          <w:tcPr>
            <w:tcW w:w="2551" w:type="dxa"/>
            <w:vAlign w:val="center"/>
          </w:tcPr>
          <w:p>
            <w:pPr>
              <w:pStyle w:val="11"/>
            </w:pPr>
            <w:r>
              <w:t>279.85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88.00</w:t>
            </w:r>
          </w:p>
        </w:tc>
        <w:tc>
          <w:tcPr>
            <w:tcW w:w="2551" w:type="dxa"/>
            <w:vAlign w:val="center"/>
          </w:tcPr>
          <w:p>
            <w:pPr>
              <w:pStyle w:val="11"/>
            </w:pPr>
            <w:r>
              <w:t>88.00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177.56</w:t>
            </w:r>
          </w:p>
        </w:tc>
        <w:tc>
          <w:tcPr>
            <w:tcW w:w="2551" w:type="dxa"/>
            <w:vAlign w:val="center"/>
          </w:tcPr>
          <w:p>
            <w:pPr>
              <w:pStyle w:val="11"/>
            </w:pPr>
            <w:r>
              <w:t>177.56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87.00</w:t>
            </w:r>
          </w:p>
        </w:tc>
        <w:tc>
          <w:tcPr>
            <w:tcW w:w="2551" w:type="dxa"/>
            <w:vAlign w:val="center"/>
          </w:tcPr>
          <w:p>
            <w:pPr>
              <w:pStyle w:val="11"/>
            </w:pPr>
            <w:r>
              <w:t>87.00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76.60</w:t>
            </w:r>
          </w:p>
        </w:tc>
        <w:tc>
          <w:tcPr>
            <w:tcW w:w="2551" w:type="dxa"/>
            <w:vAlign w:val="center"/>
          </w:tcPr>
          <w:p>
            <w:pPr>
              <w:pStyle w:val="11"/>
            </w:pPr>
            <w:r>
              <w:t>76.60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13.19</w:t>
            </w:r>
          </w:p>
        </w:tc>
        <w:tc>
          <w:tcPr>
            <w:tcW w:w="2551" w:type="dxa"/>
            <w:vAlign w:val="center"/>
          </w:tcPr>
          <w:p>
            <w:pPr>
              <w:pStyle w:val="11"/>
            </w:pPr>
            <w:r>
              <w:t>13.19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144.51</w:t>
            </w:r>
          </w:p>
        </w:tc>
        <w:tc>
          <w:tcPr>
            <w:tcW w:w="2551" w:type="dxa"/>
            <w:vAlign w:val="center"/>
          </w:tcPr>
          <w:p>
            <w:pPr>
              <w:pStyle w:val="11"/>
            </w:pPr>
            <w:r>
              <w:t>144.51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173.66</w:t>
            </w:r>
          </w:p>
        </w:tc>
        <w:tc>
          <w:tcPr>
            <w:tcW w:w="2551" w:type="dxa"/>
            <w:vAlign w:val="center"/>
          </w:tcPr>
          <w:p>
            <w:pPr>
              <w:pStyle w:val="11"/>
            </w:pPr>
            <w:r>
              <w:t>173.66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296.80</w:t>
            </w:r>
          </w:p>
        </w:tc>
        <w:tc>
          <w:tcPr>
            <w:tcW w:w="2551" w:type="dxa"/>
            <w:vAlign w:val="center"/>
          </w:tcPr>
          <w:p>
            <w:pPr>
              <w:pStyle w:val="11"/>
            </w:pPr>
          </w:p>
        </w:tc>
        <w:tc>
          <w:tcPr>
            <w:tcW w:w="2551" w:type="dxa"/>
            <w:vAlign w:val="center"/>
          </w:tcPr>
          <w:p>
            <w:pPr>
              <w:pStyle w:val="11"/>
            </w:pPr>
            <w:r>
              <w:t>296.80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214.61</w:t>
            </w:r>
          </w:p>
        </w:tc>
        <w:tc>
          <w:tcPr>
            <w:tcW w:w="2551" w:type="dxa"/>
            <w:vAlign w:val="center"/>
          </w:tcPr>
          <w:p>
            <w:pPr>
              <w:pStyle w:val="11"/>
            </w:pPr>
          </w:p>
        </w:tc>
        <w:tc>
          <w:tcPr>
            <w:tcW w:w="2551" w:type="dxa"/>
            <w:vAlign w:val="center"/>
          </w:tcPr>
          <w:p>
            <w:pPr>
              <w:pStyle w:val="11"/>
            </w:pPr>
            <w:r>
              <w:t>214.61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7.23</w:t>
            </w:r>
          </w:p>
        </w:tc>
        <w:tc>
          <w:tcPr>
            <w:tcW w:w="2551" w:type="dxa"/>
            <w:vAlign w:val="center"/>
          </w:tcPr>
          <w:p>
            <w:pPr>
              <w:pStyle w:val="11"/>
            </w:pPr>
          </w:p>
        </w:tc>
        <w:tc>
          <w:tcPr>
            <w:tcW w:w="2551" w:type="dxa"/>
            <w:vAlign w:val="center"/>
          </w:tcPr>
          <w:p>
            <w:pPr>
              <w:pStyle w:val="11"/>
            </w:pPr>
            <w:r>
              <w:t>7.23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11.94</w:t>
            </w:r>
          </w:p>
        </w:tc>
        <w:tc>
          <w:tcPr>
            <w:tcW w:w="2551" w:type="dxa"/>
            <w:vAlign w:val="center"/>
          </w:tcPr>
          <w:p>
            <w:pPr>
              <w:pStyle w:val="11"/>
            </w:pPr>
          </w:p>
        </w:tc>
        <w:tc>
          <w:tcPr>
            <w:tcW w:w="2551" w:type="dxa"/>
            <w:vAlign w:val="center"/>
          </w:tcPr>
          <w:p>
            <w:pPr>
              <w:pStyle w:val="11"/>
            </w:pPr>
            <w:r>
              <w:t>11.94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38.00</w:t>
            </w:r>
          </w:p>
        </w:tc>
        <w:tc>
          <w:tcPr>
            <w:tcW w:w="2551" w:type="dxa"/>
            <w:vAlign w:val="center"/>
          </w:tcPr>
          <w:p>
            <w:pPr>
              <w:pStyle w:val="11"/>
            </w:pPr>
          </w:p>
        </w:tc>
        <w:tc>
          <w:tcPr>
            <w:tcW w:w="2551" w:type="dxa"/>
            <w:vAlign w:val="center"/>
          </w:tcPr>
          <w:p>
            <w:pPr>
              <w:pStyle w:val="11"/>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6.02</w:t>
            </w:r>
          </w:p>
        </w:tc>
        <w:tc>
          <w:tcPr>
            <w:tcW w:w="2551" w:type="dxa"/>
            <w:vAlign w:val="center"/>
          </w:tcPr>
          <w:p>
            <w:pPr>
              <w:pStyle w:val="11"/>
            </w:pPr>
          </w:p>
        </w:tc>
        <w:tc>
          <w:tcPr>
            <w:tcW w:w="2551" w:type="dxa"/>
            <w:vAlign w:val="center"/>
          </w:tcPr>
          <w:p>
            <w:pPr>
              <w:pStyle w:val="11"/>
            </w:pPr>
            <w:r>
              <w:t>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344.33</w:t>
            </w:r>
          </w:p>
        </w:tc>
        <w:tc>
          <w:tcPr>
            <w:tcW w:w="2551" w:type="dxa"/>
            <w:vAlign w:val="center"/>
          </w:tcPr>
          <w:p>
            <w:pPr>
              <w:pStyle w:val="11"/>
            </w:pPr>
            <w:r>
              <w:t>344.33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205.20</w:t>
            </w:r>
          </w:p>
        </w:tc>
        <w:tc>
          <w:tcPr>
            <w:tcW w:w="2551" w:type="dxa"/>
            <w:vAlign w:val="center"/>
          </w:tcPr>
          <w:p>
            <w:pPr>
              <w:pStyle w:val="11"/>
            </w:pPr>
            <w:r>
              <w:t>205.20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3.96</w:t>
            </w:r>
          </w:p>
        </w:tc>
        <w:tc>
          <w:tcPr>
            <w:tcW w:w="2551" w:type="dxa"/>
            <w:vAlign w:val="center"/>
          </w:tcPr>
          <w:p>
            <w:pPr>
              <w:pStyle w:val="11"/>
            </w:pPr>
            <w:r>
              <w:t>3.96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3.76</w:t>
            </w:r>
          </w:p>
        </w:tc>
        <w:tc>
          <w:tcPr>
            <w:tcW w:w="2551" w:type="dxa"/>
            <w:vAlign w:val="center"/>
          </w:tcPr>
          <w:p>
            <w:pPr>
              <w:pStyle w:val="11"/>
            </w:pPr>
            <w:r>
              <w:t>3.76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30399</w:t>
            </w:r>
          </w:p>
        </w:tc>
        <w:tc>
          <w:tcPr>
            <w:tcW w:w="4535" w:type="dxa"/>
            <w:vAlign w:val="center"/>
          </w:tcPr>
          <w:p>
            <w:pPr>
              <w:pStyle w:val="12"/>
            </w:pPr>
            <w:r>
              <w:t>其他对个人和家庭的补助</w:t>
            </w:r>
          </w:p>
        </w:tc>
        <w:tc>
          <w:tcPr>
            <w:tcW w:w="2551" w:type="dxa"/>
            <w:vAlign w:val="center"/>
          </w:tcPr>
          <w:p>
            <w:pPr>
              <w:pStyle w:val="11"/>
            </w:pPr>
            <w:r>
              <w:t>131.41</w:t>
            </w:r>
          </w:p>
        </w:tc>
        <w:tc>
          <w:tcPr>
            <w:tcW w:w="2551" w:type="dxa"/>
            <w:vAlign w:val="center"/>
          </w:tcPr>
          <w:p>
            <w:pPr>
              <w:pStyle w:val="11"/>
            </w:pPr>
            <w:r>
              <w:t>131.41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r>
        <w:rPr>
          <w:rFonts w:ascii="方正小标宋_GBK" w:hAnsi="方正小标宋_GBK" w:eastAsia="方正小标宋_GBK" w:cs="方正小标宋_GBK"/>
          <w:color w:val="000000"/>
          <w:sz w:val="36"/>
        </w:rPr>
        <w:t>部门预算政府基金预算财政拨款支出表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504张家口市宣化区人民检察院</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r>
        <w:rPr>
          <w:rFonts w:ascii="方正小标宋_GBK" w:hAnsi="方正小标宋_GBK" w:eastAsia="方正小标宋_GBK" w:cs="方正小标宋_GBK"/>
          <w:color w:val="000000"/>
          <w:sz w:val="36"/>
        </w:rPr>
        <w:t>部门预算国有资本经营预算财政拨款支出表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504张家口市宣化区人民检察院</w:t>
            </w:r>
          </w:p>
        </w:tc>
        <w:tc>
          <w:tcPr>
            <w:tcW w:w="2551" w:type="dxa"/>
            <w:tcBorders>
              <w:top w:val="single" w:color="FFFFFF" w:sz="6" w:space="0"/>
              <w:left w:val="single" w:color="FFFFFF" w:sz="6" w:space="0"/>
              <w:right w:val="single" w:color="FFFFFF" w:sz="6" w:space="0"/>
            </w:tcBorders>
            <w:vAlign w:val="center"/>
          </w:tcPr>
          <w:p>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r>
        <w:rPr>
          <w:rFonts w:ascii="方正小标宋_GBK" w:hAnsi="方正小标宋_GBK" w:eastAsia="方正小标宋_GBK" w:cs="方正小标宋_GBK"/>
          <w:color w:val="000000"/>
          <w:sz w:val="36"/>
        </w:rPr>
        <w:t>部门预算财政拨款“三公”经费支出表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504张家口市宣化区人民检察院</w:t>
            </w:r>
          </w:p>
        </w:tc>
        <w:tc>
          <w:tcPr>
            <w:tcW w:w="2381" w:type="dxa"/>
            <w:tcBorders>
              <w:top w:val="single" w:color="FFFFFF" w:sz="6" w:space="0"/>
              <w:left w:val="single" w:color="FFFFFF" w:sz="6" w:space="0"/>
              <w:right w:val="single" w:color="FFFFFF" w:sz="6" w:space="0"/>
            </w:tcBorders>
            <w:vAlign w:val="center"/>
          </w:tcPr>
          <w:p>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38.00</w:t>
            </w:r>
          </w:p>
        </w:tc>
        <w:tc>
          <w:tcPr>
            <w:tcW w:w="2381" w:type="dxa"/>
            <w:vAlign w:val="center"/>
          </w:tcPr>
          <w:p>
            <w:pPr>
              <w:pStyle w:val="15"/>
            </w:pPr>
            <w:r>
              <w:t>38.00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二、公务用车购置及运维费</w:t>
            </w:r>
          </w:p>
        </w:tc>
        <w:tc>
          <w:tcPr>
            <w:tcW w:w="2381" w:type="dxa"/>
            <w:vAlign w:val="center"/>
          </w:tcPr>
          <w:p>
            <w:pPr>
              <w:pStyle w:val="11"/>
            </w:pPr>
            <w:r>
              <w:t>38.00</w:t>
            </w:r>
          </w:p>
        </w:tc>
        <w:tc>
          <w:tcPr>
            <w:tcW w:w="2381" w:type="dxa"/>
            <w:vAlign w:val="center"/>
          </w:tcPr>
          <w:p>
            <w:pPr>
              <w:pStyle w:val="11"/>
            </w:pPr>
            <w:r>
              <w:t>38.00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公务用车运行维护费</w:t>
            </w:r>
          </w:p>
        </w:tc>
        <w:tc>
          <w:tcPr>
            <w:tcW w:w="2381" w:type="dxa"/>
            <w:vAlign w:val="center"/>
          </w:tcPr>
          <w:p>
            <w:pPr>
              <w:pStyle w:val="11"/>
            </w:pPr>
            <w:r>
              <w:t>38.00</w:t>
            </w:r>
          </w:p>
        </w:tc>
        <w:tc>
          <w:tcPr>
            <w:tcW w:w="2381" w:type="dxa"/>
            <w:vAlign w:val="center"/>
          </w:tcPr>
          <w:p>
            <w:pPr>
              <w:pStyle w:val="11"/>
            </w:pPr>
            <w:r>
              <w:t>38.00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张家口市宣化区人民检察院2023年部门预算信息公开情况说明</w:t>
      </w:r>
    </w:p>
    <w:p>
      <w:pPr>
        <w:jc w:val="center"/>
      </w:pPr>
      <w:r>
        <w:rPr>
          <w:rFonts w:ascii="方正小标宋_GBK" w:hAnsi="方正小标宋_GBK" w:eastAsia="方正小标宋_GBK" w:cs="方正小标宋_GBK"/>
          <w:color w:val="000000"/>
          <w:sz w:val="44"/>
        </w:rPr>
        <w:t>张家口市宣化区人民检察院2023年部门预算信息公开情况说明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bookmarkStart w:id="1" w:name="_GoBack"/>
      <w:bookmarkEnd w:id="1"/>
      <w:r>
        <w:rPr>
          <w:rFonts w:eastAsia="方正仿宋_GBK"/>
          <w:color w:val="000000"/>
          <w:sz w:val="28"/>
        </w:rPr>
        <w:t>预算法》、《地方预决算公开操作规程》和《关于进一步推进预算公开工作的实施意见》规定，现将张家口市宣化区人民检察院2023年部门预算公开如下：</w:t>
      </w:r>
    </w:p>
    <w:p>
      <w:pPr>
        <w:spacing w:before="10" w:after="10" w:line="360" w:lineRule="auto"/>
        <w:ind w:firstLine="640"/>
        <w:outlineLvl w:val="2"/>
      </w:pPr>
      <w:r>
        <w:rPr>
          <w:rFonts w:ascii="黑体" w:hAnsi="黑体" w:eastAsia="黑体" w:cs="黑体"/>
          <w:color w:val="000000"/>
          <w:sz w:val="32"/>
        </w:rPr>
        <w:t>一、部门职责及机构设置情况</w:t>
      </w:r>
    </w:p>
    <w:p>
      <w:pPr>
        <w:ind w:firstLine="640"/>
      </w:pPr>
      <w:r>
        <w:rPr>
          <w:rFonts w:ascii="方正楷体_GBK" w:hAnsi="方正楷体_GBK" w:eastAsia="方正楷体_GBK" w:cs="方正楷体_GBK"/>
          <w:b/>
          <w:color w:val="000000"/>
          <w:sz w:val="32"/>
        </w:rPr>
        <w:t>部门职责：</w:t>
      </w:r>
    </w:p>
    <w:p>
      <w:pPr>
        <w:pStyle w:val="17"/>
      </w:pPr>
      <w:r>
        <w:t>主要职责：</w:t>
      </w:r>
    </w:p>
    <w:p>
      <w:pPr>
        <w:pStyle w:val="17"/>
      </w:pPr>
      <w:r>
        <w:t>1、深入贯彻习近平新时代中国特色社会主义思想，深入贯彻党的路线方针和决策部署，坚持党对检察工作的绝对领导，坚决维护习近平总书记的核心地位，坚决维护党中央权威和集中统一领导。</w:t>
      </w:r>
    </w:p>
    <w:p>
      <w:pPr>
        <w:pStyle w:val="17"/>
      </w:pPr>
      <w:r>
        <w:t>2、依法向区人民代表大会及其常务委员会提出议案。</w:t>
      </w:r>
    </w:p>
    <w:p>
      <w:pPr>
        <w:pStyle w:val="17"/>
      </w:pPr>
      <w:r>
        <w:t>3、贯彻落实检察工作方针、总体规划，研究制定检察工作计划并组织实施。</w:t>
      </w:r>
    </w:p>
    <w:p>
      <w:pPr>
        <w:pStyle w:val="17"/>
      </w:pPr>
      <w:r>
        <w:t>4、依照法律规定对直接受理的刑事案件行使侦查权。</w:t>
      </w:r>
    </w:p>
    <w:p>
      <w:pPr>
        <w:pStyle w:val="17"/>
      </w:pPr>
      <w:r>
        <w:t>5、负责对管辖的各类刑事案件依法审查批准逮捕、决定逮捕、提起公诉。</w:t>
      </w:r>
    </w:p>
    <w:p>
      <w:pPr>
        <w:pStyle w:val="17"/>
      </w:pPr>
      <w:r>
        <w:t>6、负责应由本院承办的刑事、民事、行政诉讼活动及刑事、民事、行政判决和裁定等生效法律文书执行的法律监督工作。</w:t>
      </w:r>
    </w:p>
    <w:p>
      <w:pPr>
        <w:pStyle w:val="17"/>
      </w:pPr>
      <w:r>
        <w:t>7、负责应由本院承办的提起公益诉讼工作。</w:t>
      </w:r>
    </w:p>
    <w:p>
      <w:pPr>
        <w:pStyle w:val="17"/>
      </w:pPr>
      <w:r>
        <w:t>8、依法受理核准追诉案件，审查是否上报。</w:t>
      </w:r>
    </w:p>
    <w:p>
      <w:pPr>
        <w:pStyle w:val="17"/>
      </w:pPr>
      <w:r>
        <w:t>9、负责应由本院承办的对看守所、社区矫正等执行活动的法律监督工作。</w:t>
      </w:r>
    </w:p>
    <w:p>
      <w:pPr>
        <w:pStyle w:val="17"/>
      </w:pPr>
      <w:r>
        <w:t>10、受理向本院的控告申诉。</w:t>
      </w:r>
    </w:p>
    <w:p>
      <w:pPr>
        <w:pStyle w:val="17"/>
      </w:pPr>
      <w:r>
        <w:t>11、组织检察工作中法律政策具体应用问题的研究；组织开展检察理论研究工作。</w:t>
      </w:r>
    </w:p>
    <w:p>
      <w:pPr>
        <w:pStyle w:val="17"/>
      </w:pPr>
      <w:r>
        <w:t>12、负责检察人员思想政治教育和业务培训工作；按照权限管理检察官和其他工作人员。</w:t>
      </w:r>
    </w:p>
    <w:p>
      <w:pPr>
        <w:pStyle w:val="17"/>
      </w:pPr>
      <w:r>
        <w:t>13、负责本院检务督察工作。</w:t>
      </w:r>
    </w:p>
    <w:p>
      <w:pPr>
        <w:pStyle w:val="17"/>
      </w:pPr>
      <w:r>
        <w:t>14、负责本院检务保障以及检察技术、信息化建设工作。</w:t>
      </w:r>
    </w:p>
    <w:p>
      <w:pPr>
        <w:pStyle w:val="17"/>
      </w:pPr>
      <w:r>
        <w:t>15、完成其他应当由本院负责的工作。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张家口市宣化区人民检察院本级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pPr>
      <w:r>
        <w:rPr>
          <w:rFonts w:ascii="黑体" w:hAnsi="黑体" w:eastAsia="黑体" w:cs="黑体"/>
          <w:color w:val="000000"/>
          <w:sz w:val="32"/>
        </w:rPr>
        <w:t>二、部门预算安排的总体情况</w:t>
      </w:r>
    </w:p>
    <w:p>
      <w:pPr>
        <w:spacing w:line="500" w:lineRule="exact"/>
        <w:ind w:firstLine="560"/>
      </w:pPr>
      <w:r>
        <w:rPr>
          <w:rFonts w:eastAsia="方正仿宋_GBK"/>
          <w:color w:val="000000"/>
          <w:sz w:val="28"/>
        </w:rPr>
        <w:t>按照预算管理有关规定，目前我</w:t>
      </w:r>
      <w:r>
        <w:rPr>
          <w:rFonts w:hint="eastAsia" w:eastAsia="方正仿宋_GBK"/>
          <w:color w:val="000000"/>
          <w:sz w:val="28"/>
          <w:lang w:eastAsia="zh-CN"/>
        </w:rPr>
        <w:t>市</w:t>
      </w:r>
      <w:r>
        <w:rPr>
          <w:rFonts w:eastAsia="方正仿宋_GBK"/>
          <w:color w:val="000000"/>
          <w:sz w:val="28"/>
        </w:rPr>
        <w:t>部门预算的编制实行综合预算管理，即全部收入和支出都反映在预算中。张家口市宣化区人民检察院机关及所属事业单位的收支包含在部门预算中。</w:t>
      </w:r>
    </w:p>
    <w:p>
      <w:pPr>
        <w:pStyle w:val="18"/>
      </w:pPr>
      <w:r>
        <w:rPr>
          <w:rFonts w:hint="eastAsia"/>
        </w:rPr>
        <w:t>1、</w:t>
      </w:r>
      <w:r>
        <w:t>收入说明</w:t>
      </w:r>
    </w:p>
    <w:p>
      <w:pPr>
        <w:ind w:firstLine="560" w:firstLineChars="200"/>
        <w:rPr>
          <w:rFonts w:eastAsia="方正仿宋_GBK"/>
          <w:sz w:val="28"/>
        </w:rPr>
      </w:pPr>
      <w:r>
        <w:rPr>
          <w:rFonts w:eastAsia="方正仿宋_GBK"/>
          <w:sz w:val="28"/>
        </w:rPr>
        <w:t>反映本部门当年全部收入。2023年预算收入2776.26万元，其中：一般公共预算收入2776.26万元，基金预算收入0万元，国有资本经营预算收入0万元，财政专户核拨收入0万元，单位资金收入0万元，上年结转结余0万元。</w:t>
      </w:r>
    </w:p>
    <w:p>
      <w:pPr>
        <w:pStyle w:val="18"/>
      </w:pPr>
      <w:r>
        <w:t>2、支出说明</w:t>
      </w:r>
    </w:p>
    <w:p>
      <w:pPr>
        <w:ind w:firstLine="560" w:firstLineChars="200"/>
        <w:rPr>
          <w:rFonts w:eastAsia="方正仿宋_GBK"/>
          <w:sz w:val="28"/>
        </w:rPr>
      </w:pPr>
      <w:r>
        <w:rPr>
          <w:rFonts w:eastAsia="方正仿宋_GBK"/>
          <w:sz w:val="28"/>
        </w:rPr>
        <w:t>收支预算总表支出栏、基本支出表、项目支出表按经济分类和支出功能分类科目编制，反映张家口市宣化区人民检察院年度部门预算中支出预算的总体情况。2023年支出预算2776.26万元，其中基本支出2776.26万元，包括人员经费2479.46万元和日常公用经费296.80万元；项目支出0万元。</w:t>
      </w:r>
    </w:p>
    <w:p>
      <w:pPr>
        <w:pStyle w:val="18"/>
      </w:pPr>
      <w:r>
        <w:t>3、比上年增减情况</w:t>
      </w:r>
    </w:p>
    <w:p>
      <w:pPr>
        <w:ind w:firstLine="560" w:firstLineChars="200"/>
        <w:rPr>
          <w:rFonts w:eastAsia="方正仿宋_GBK"/>
          <w:sz w:val="28"/>
        </w:rPr>
      </w:pPr>
      <w:r>
        <w:rPr>
          <w:rFonts w:eastAsia="方正仿宋_GBK"/>
          <w:sz w:val="28"/>
        </w:rPr>
        <w:t>2023年预算收支安排2776.26万元，较2022年预算增加91.06万元，其中：基本支出增加351.06万元，主要为增加人员经费支出284.11万元、日常公用经费提高了标准增加了66.95万元；项目支出减少260万元，主要为2022年度聘用书记员经费列在项目中而</w:t>
      </w:r>
      <w:r>
        <w:rPr>
          <w:rFonts w:hint="eastAsia" w:eastAsia="方正仿宋_GBK"/>
          <w:sz w:val="28"/>
          <w:lang w:eastAsia="zh-CN"/>
        </w:rPr>
        <w:t>2</w:t>
      </w:r>
      <w:r>
        <w:rPr>
          <w:rFonts w:eastAsia="方正仿宋_GBK"/>
          <w:sz w:val="28"/>
        </w:rPr>
        <w:t>023年列在人员经费中。</w:t>
      </w:r>
    </w:p>
    <w:p>
      <w:pPr>
        <w:spacing w:before="10" w:after="10" w:line="360" w:lineRule="auto"/>
        <w:ind w:firstLine="640"/>
        <w:outlineLvl w:val="2"/>
      </w:pPr>
      <w:r>
        <w:rPr>
          <w:rFonts w:ascii="黑体" w:hAnsi="黑体" w:eastAsia="黑体" w:cs="黑体"/>
          <w:color w:val="000000"/>
          <w:sz w:val="32"/>
        </w:rPr>
        <w:t>三、机关运行经费安排情况</w:t>
      </w:r>
    </w:p>
    <w:p>
      <w:pPr>
        <w:spacing w:before="10" w:after="10" w:line="360" w:lineRule="auto"/>
        <w:ind w:firstLine="640"/>
        <w:outlineLvl w:val="2"/>
        <w:rPr>
          <w:rFonts w:hint="eastAsia" w:eastAsia="方正仿宋_GBK"/>
          <w:sz w:val="28"/>
          <w:lang w:eastAsia="zh-CN"/>
        </w:rPr>
      </w:pPr>
      <w:r>
        <w:rPr>
          <w:rFonts w:hint="eastAsia" w:eastAsia="方正仿宋_GBK"/>
          <w:sz w:val="28"/>
        </w:rPr>
        <w:t>2023年，我部门运行经费共计安排296.80万元，主要用于日常维修、办公用房水电费、办公用房取暖费、办公用房物业管理费等日常运行支出。</w:t>
      </w:r>
    </w:p>
    <w:p>
      <w:pPr>
        <w:spacing w:before="10" w:after="10" w:line="360" w:lineRule="auto"/>
        <w:ind w:firstLine="640"/>
        <w:outlineLvl w:val="2"/>
      </w:pPr>
      <w:r>
        <w:rPr>
          <w:rFonts w:ascii="黑体" w:hAnsi="黑体" w:eastAsia="黑体" w:cs="黑体"/>
          <w:color w:val="000000"/>
          <w:sz w:val="32"/>
        </w:rPr>
        <w:t>四、财政拨款“三公”经费预算情况及增减变化原因</w:t>
      </w:r>
    </w:p>
    <w:p>
      <w:pPr>
        <w:spacing w:before="10" w:after="10" w:line="360" w:lineRule="auto"/>
        <w:ind w:firstLine="640"/>
        <w:outlineLvl w:val="2"/>
        <w:rPr>
          <w:rFonts w:hint="eastAsia" w:eastAsia="方正仿宋_GBK"/>
          <w:sz w:val="28"/>
        </w:rPr>
      </w:pPr>
      <w:r>
        <w:rPr>
          <w:rFonts w:hint="eastAsia" w:eastAsia="方正仿宋_GBK"/>
          <w:sz w:val="28"/>
        </w:rPr>
        <w:t>2023年，我部门财政拨款</w:t>
      </w:r>
      <w:r>
        <w:rPr>
          <w:rFonts w:eastAsia="方正仿宋_GBK"/>
          <w:sz w:val="28"/>
        </w:rPr>
        <w:t>“</w:t>
      </w:r>
      <w:r>
        <w:rPr>
          <w:rFonts w:hint="eastAsia" w:eastAsia="方正仿宋_GBK"/>
          <w:sz w:val="28"/>
        </w:rPr>
        <w:t>三公</w:t>
      </w:r>
      <w:r>
        <w:rPr>
          <w:rFonts w:eastAsia="方正仿宋_GBK"/>
          <w:sz w:val="28"/>
        </w:rPr>
        <w:t>”</w:t>
      </w:r>
      <w:r>
        <w:rPr>
          <w:rFonts w:hint="eastAsia" w:eastAsia="方正仿宋_GBK"/>
          <w:sz w:val="28"/>
        </w:rPr>
        <w:t>经费预算安排38.00万元，其中：因公出国（境）费</w:t>
      </w:r>
      <w:r>
        <w:rPr>
          <w:rFonts w:eastAsia="方正仿宋_GBK"/>
          <w:sz w:val="28"/>
        </w:rPr>
        <w:t>0</w:t>
      </w:r>
      <w:r>
        <w:rPr>
          <w:rFonts w:hint="eastAsia" w:eastAsia="方正仿宋_GBK"/>
          <w:sz w:val="28"/>
        </w:rPr>
        <w:t>万元；公务用车购置及运维费38.00万元（其中：公务用车购置费为</w:t>
      </w:r>
      <w:r>
        <w:rPr>
          <w:rFonts w:eastAsia="方正仿宋_GBK"/>
          <w:sz w:val="28"/>
        </w:rPr>
        <w:t>0</w:t>
      </w:r>
      <w:r>
        <w:rPr>
          <w:rFonts w:hint="eastAsia" w:eastAsia="方正仿宋_GBK"/>
          <w:sz w:val="28"/>
        </w:rPr>
        <w:t>万元，公务用车运维费38.00万元）；公务接待费0万元。与</w:t>
      </w:r>
      <w:r>
        <w:rPr>
          <w:rFonts w:eastAsia="方正仿宋_GBK"/>
          <w:sz w:val="28"/>
        </w:rPr>
        <w:t>2022</w:t>
      </w:r>
      <w:r>
        <w:rPr>
          <w:rFonts w:hint="eastAsia" w:eastAsia="方正仿宋_GBK"/>
          <w:sz w:val="28"/>
        </w:rPr>
        <w:t>年相比减少</w:t>
      </w:r>
      <w:r>
        <w:rPr>
          <w:rFonts w:eastAsia="方正仿宋_GBK"/>
          <w:sz w:val="28"/>
        </w:rPr>
        <w:t>2.</w:t>
      </w:r>
      <w:r>
        <w:rPr>
          <w:rFonts w:hint="eastAsia" w:eastAsia="方正仿宋_GBK"/>
          <w:sz w:val="28"/>
        </w:rPr>
        <w:t>6万元，其中：因公出国（境）费与上年持平，无变化，公务用车购置及运维费与上年持平，无变化，公务接待费减少2.6万元，主要为落实过紧日子要求，严控三公经费支出。</w:t>
      </w:r>
    </w:p>
    <w:p>
      <w:pPr>
        <w:spacing w:before="10" w:after="10" w:line="360" w:lineRule="auto"/>
        <w:ind w:firstLine="640"/>
        <w:outlineLvl w:val="2"/>
      </w:pPr>
      <w:r>
        <w:rPr>
          <w:rFonts w:ascii="黑体" w:hAnsi="黑体" w:eastAsia="黑体" w:cs="黑体"/>
          <w:color w:val="000000"/>
          <w:sz w:val="32"/>
        </w:rPr>
        <w:t>五、预算绩效信息</w:t>
      </w:r>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rPr>
          <w:rFonts w:hint="eastAsia" w:eastAsia="方正仿宋_GBK"/>
          <w:color w:val="000000"/>
          <w:sz w:val="28"/>
          <w:lang w:eastAsia="zh-CN"/>
        </w:rPr>
      </w:pPr>
      <w:r>
        <w:rPr>
          <w:rFonts w:eastAsia="方正仿宋_GBK"/>
          <w:color w:val="000000"/>
          <w:sz w:val="28"/>
        </w:rPr>
        <w:t>（一）总体绩效目标</w:t>
      </w:r>
    </w:p>
    <w:p>
      <w:pPr>
        <w:ind w:firstLine="700" w:firstLineChars="250"/>
        <w:rPr>
          <w:rFonts w:eastAsia="方正仿宋_GBK"/>
          <w:sz w:val="28"/>
        </w:rPr>
      </w:pPr>
      <w:r>
        <w:rPr>
          <w:rFonts w:eastAsia="方正仿宋_GBK"/>
          <w:sz w:val="28"/>
        </w:rPr>
        <w:t>坚持以习近平新时代中国特色社会主义思想尤其是习近平法治思想为指导，深入贯彻落实党的二十大精神和市委、区委及市检察院的各项工作部署，全面履行法律监督职责，以检察工作高质量发展，服务保障“十四五”时期全区经济社会发展。在保障人权、维护司法公正，加强法律监督工作，促进法治社会的建设。有效实施民事案件审判监督，维护司法公正和司法权威，保障国家法律的统一正确实施。保障刑罚执行和监管活动的依法有序进行。加强各项检察辅助职能，为检察业务提供有力保障。构建依法有序信访秩序，及时依法解决群众诉求。加强和改进举报工作，保护申诉人合法权益，保护被赔偿人和被救助人合法权益。提高执法水平和办案质量、提升检察机关法律监督能力。</w:t>
      </w:r>
    </w:p>
    <w:p>
      <w:pPr>
        <w:ind w:firstLine="700" w:firstLineChars="250"/>
        <w:rPr>
          <w:rFonts w:eastAsia="方正仿宋_GBK"/>
          <w:sz w:val="28"/>
        </w:rPr>
      </w:pPr>
      <w:r>
        <w:rPr>
          <w:rFonts w:hint="eastAsia" w:eastAsia="方正仿宋_GBK"/>
          <w:sz w:val="28"/>
        </w:rPr>
        <w:t>1、综合运用检察职能，服务保障抢抓“三大机遇”。认真做好批捕、起诉、刑事诉讼监督等工作，坚决打击破坏国家安全和影响群众安全感的刑事犯罪。深入推进法律监督工作的创新发展，不断提高司法公信力，为保障京津冀协同发展，大力改善营商环境，提供公正透明的法治保证。</w:t>
      </w:r>
    </w:p>
    <w:p>
      <w:pPr>
        <w:ind w:firstLine="700" w:firstLineChars="250"/>
        <w:rPr>
          <w:rFonts w:eastAsia="方正仿宋_GBK"/>
          <w:sz w:val="28"/>
        </w:rPr>
      </w:pPr>
      <w:r>
        <w:rPr>
          <w:rFonts w:hint="eastAsia" w:eastAsia="方正仿宋_GBK"/>
          <w:sz w:val="28"/>
        </w:rPr>
        <w:t>2、强化以人民群众为中心的理念，认真维护民生、民利，扎实做好民事行政审判监督工作，积极开展民事公益诉讼，运用检察职能保障乡村振兴任务落实。依法妥善处理涉及农民权益保护的案件，服务美丽乡村建设。</w:t>
      </w:r>
    </w:p>
    <w:p>
      <w:pPr>
        <w:ind w:firstLine="700" w:firstLineChars="250"/>
        <w:rPr>
          <w:rFonts w:eastAsia="方正仿宋_GBK"/>
          <w:sz w:val="28"/>
        </w:rPr>
      </w:pPr>
      <w:r>
        <w:rPr>
          <w:rFonts w:hint="eastAsia" w:eastAsia="方正仿宋_GBK"/>
          <w:sz w:val="28"/>
        </w:rPr>
        <w:t>3、充分发挥刑事检察职能，深入开展平安张家口建设。贯认真彻宽严相济的刑事政策，严格依法打击暴力犯罪和多发性侵财犯罪，充分运用刑事和解、量刑建议、释法说理等多种手段促进矛盾化解，认真做好控告申诉工作，妥善处理涉检信访问题。</w:t>
      </w:r>
    </w:p>
    <w:p>
      <w:pPr>
        <w:ind w:firstLine="700" w:firstLineChars="250"/>
        <w:rPr>
          <w:rFonts w:eastAsia="方正仿宋_GBK"/>
          <w:sz w:val="28"/>
        </w:rPr>
      </w:pPr>
      <w:r>
        <w:rPr>
          <w:rFonts w:hint="eastAsia" w:eastAsia="方正仿宋_GBK"/>
          <w:sz w:val="28"/>
        </w:rPr>
        <w:t>4、加大诉讼监督力度，努力促进司法公正。进一步加大刑事立案监督工作力度，加大对侦查活动、刑事审判监督工作，依法监督减刑、假释、暂予监外执行等活动。着眼新形势民行诉讼的特点和规律，深入推进多元化民行检察格局，进一步提升司法公信力。</w:t>
      </w:r>
    </w:p>
    <w:p>
      <w:pPr>
        <w:ind w:firstLine="700" w:firstLineChars="250"/>
        <w:rPr>
          <w:rFonts w:eastAsia="方正仿宋_GBK"/>
          <w:sz w:val="28"/>
        </w:rPr>
      </w:pPr>
      <w:r>
        <w:rPr>
          <w:rFonts w:hint="eastAsia" w:eastAsia="方正仿宋_GBK"/>
          <w:sz w:val="28"/>
        </w:rPr>
        <w:t>6、进一步加强队伍政治思想和纪律作风建设，全面提高队伍战斗力。深入开展“不忘初心、牢记使命”</w:t>
      </w:r>
      <w:r>
        <w:rPr>
          <w:rFonts w:hint="eastAsia" w:eastAsia="方正仿宋_GBK"/>
          <w:sz w:val="28"/>
          <w:lang w:eastAsia="zh-CN"/>
        </w:rPr>
        <w:t>主题</w:t>
      </w:r>
      <w:r>
        <w:rPr>
          <w:rFonts w:hint="eastAsia" w:eastAsia="方正仿宋_GBK"/>
          <w:sz w:val="28"/>
        </w:rPr>
        <w:t>教育，认真整改司法不规范问题，坚持深化检务公开，提升检察公信力。建立检察官研修制度，深化业务实训，严肃检察纪律，认真落实“两个责任”，强化检察机关的素质和作风建设，树立检察机关的新形象。</w:t>
      </w:r>
    </w:p>
    <w:p>
      <w:pPr>
        <w:spacing w:line="500" w:lineRule="exact"/>
        <w:ind w:firstLine="700" w:firstLineChars="250"/>
        <w:rPr>
          <w:rFonts w:eastAsia="方正仿宋_GBK"/>
          <w:color w:val="000000"/>
          <w:sz w:val="28"/>
        </w:rPr>
      </w:pPr>
      <w:r>
        <w:rPr>
          <w:rFonts w:eastAsia="方正仿宋_GBK"/>
          <w:color w:val="000000"/>
          <w:sz w:val="28"/>
        </w:rPr>
        <w:t>（二）分项绩效目标</w:t>
      </w:r>
    </w:p>
    <w:p>
      <w:pPr>
        <w:ind w:firstLine="700" w:firstLineChars="250"/>
        <w:rPr>
          <w:rFonts w:eastAsia="方正仿宋_GBK"/>
          <w:sz w:val="28"/>
        </w:rPr>
      </w:pPr>
      <w:r>
        <w:rPr>
          <w:rFonts w:hint="eastAsia" w:eastAsia="方正仿宋_GBK"/>
          <w:sz w:val="28"/>
        </w:rPr>
        <w:t>1、深入贯彻习近平新时代中国特色社会主义思想，深入贯彻党的路线方针和决策部署，坚持党对检察工作的绝对领导，坚决维护习近平总书记的核心地位，坚决维护党中央权威和集中统一领导。完成区委和区政府提出的工作要求和安排，接受区人</w:t>
      </w:r>
      <w:r>
        <w:rPr>
          <w:rFonts w:hint="eastAsia" w:eastAsia="方正仿宋_GBK"/>
          <w:sz w:val="28"/>
          <w:lang w:eastAsia="zh-CN"/>
        </w:rPr>
        <w:t>民</w:t>
      </w:r>
      <w:r>
        <w:rPr>
          <w:rFonts w:hint="eastAsia" w:eastAsia="方正仿宋_GBK"/>
          <w:sz w:val="28"/>
        </w:rPr>
        <w:t>代表大会及其常务委员会的监督。</w:t>
      </w:r>
    </w:p>
    <w:p>
      <w:pPr>
        <w:ind w:firstLine="700" w:firstLineChars="250"/>
        <w:rPr>
          <w:rFonts w:eastAsia="方正仿宋_GBK"/>
          <w:sz w:val="28"/>
        </w:rPr>
      </w:pPr>
      <w:r>
        <w:rPr>
          <w:rFonts w:hint="eastAsia" w:eastAsia="方正仿宋_GBK"/>
          <w:sz w:val="28"/>
        </w:rPr>
        <w:t>2、坚持以办案为中心，以做强民事检察工作为目标，坚持精细化监督理念，不断优化裁判结果监督，强化审判人员违法行为监督和执行活动监督，实化虚假诉讼监督，深化全面完善多元化监督格局，推进民事检察工作实现新突破、再上新台阶。</w:t>
      </w:r>
    </w:p>
    <w:p>
      <w:pPr>
        <w:ind w:firstLine="700" w:firstLineChars="250"/>
        <w:rPr>
          <w:rFonts w:eastAsia="方正仿宋_GBK"/>
          <w:sz w:val="28"/>
        </w:rPr>
      </w:pPr>
      <w:r>
        <w:rPr>
          <w:rFonts w:hint="eastAsia" w:eastAsia="方正仿宋_GBK"/>
          <w:sz w:val="28"/>
        </w:rPr>
        <w:t>3、提高案件监督质量，尤其是抗诉和再审检察建议案件的质量；加大审判违法监督、执行监督和虚假诉讼监督规模和力度；参加业务培训活动，全面提升全省民事检察队伍的素质。</w:t>
      </w:r>
    </w:p>
    <w:p>
      <w:pPr>
        <w:rPr>
          <w:rFonts w:ascii="Calibri" w:hAnsi="Calibri" w:eastAsia="宋体" w:cs="宋体"/>
          <w:color w:val="000000"/>
          <w:sz w:val="22"/>
          <w:szCs w:val="22"/>
          <w:lang w:eastAsia="zh-CN"/>
        </w:rPr>
      </w:pPr>
      <w:r>
        <w:rPr>
          <w:rFonts w:ascii="Calibri" w:hAnsi="Calibri" w:eastAsia="宋体" w:cs="宋体"/>
          <w:color w:val="000000"/>
          <w:sz w:val="22"/>
          <w:szCs w:val="22"/>
          <w:lang w:eastAsia="zh-CN"/>
        </w:rPr>
        <w:t> </w:t>
      </w:r>
    </w:p>
    <w:p>
      <w:pPr>
        <w:ind w:firstLine="700" w:firstLineChars="250"/>
        <w:rPr>
          <w:rFonts w:eastAsia="方正仿宋_GBK"/>
          <w:sz w:val="28"/>
        </w:rPr>
      </w:pPr>
      <w:r>
        <w:rPr>
          <w:rFonts w:hint="eastAsia" w:eastAsia="方正仿宋_GBK"/>
          <w:sz w:val="28"/>
        </w:rPr>
        <w:t>4、依法打击侵犯公民财产权、人身权、扰乱社会秩序等各类刑事犯罪；深入推进扫黑除恶常态化斗争工作；持续做好认罪认罚从宽工作，不断提升办案质效；加强普通刑事犯罪检察人才队伍和工作机制建设。</w:t>
      </w:r>
    </w:p>
    <w:p>
      <w:pPr>
        <w:ind w:firstLine="700" w:firstLineChars="250"/>
        <w:rPr>
          <w:rFonts w:eastAsia="方正仿宋_GBK"/>
          <w:sz w:val="28"/>
        </w:rPr>
      </w:pPr>
      <w:r>
        <w:rPr>
          <w:rFonts w:hint="eastAsia" w:eastAsia="方正仿宋_GBK"/>
          <w:sz w:val="28"/>
        </w:rPr>
        <w:t>5、加强侦查监督和审判监督，依法准确打击等各类犯罪；全力推进扫黑除恶常态化斗争，坚决完成市院提出的认罪认罚从宽案件适用率的目标不断提升监督质效，不断提升刑事案件办案质效。</w:t>
      </w:r>
    </w:p>
    <w:p>
      <w:pPr>
        <w:ind w:firstLine="700" w:firstLineChars="250"/>
        <w:rPr>
          <w:rFonts w:eastAsia="方正仿宋_GBK"/>
          <w:sz w:val="28"/>
        </w:rPr>
      </w:pPr>
      <w:r>
        <w:rPr>
          <w:rFonts w:hint="eastAsia" w:eastAsia="方正仿宋_GBK"/>
          <w:sz w:val="28"/>
        </w:rPr>
        <w:t>6、加大办理公益诉讼案件力度，积极稳妥开展全区公益诉讼案件办理工作。加大公益诉讼宣传力度，扩大公众对公益诉讼检察的参与度，营造良好舆论氛围，构建社会共同治理。</w:t>
      </w:r>
    </w:p>
    <w:p>
      <w:pPr>
        <w:ind w:firstLine="700" w:firstLineChars="250"/>
        <w:rPr>
          <w:rFonts w:eastAsia="方正仿宋_GBK"/>
          <w:sz w:val="28"/>
        </w:rPr>
      </w:pPr>
      <w:r>
        <w:rPr>
          <w:rFonts w:hint="eastAsia" w:eastAsia="方正仿宋_GBK"/>
          <w:sz w:val="28"/>
        </w:rPr>
        <w:t>绩效指标：加大对行政生效裁判监督、行政审判活动监督和行政执行活动监督力度，提升监督质效，扎实开展行政争议实质性化解工作。积极稳妥开展行政违法行为监督工作，促进依法行政和法治政府建设。参加上级院行政检察业务培训班，切实提升行政检察队伍整体素质和法律监督能力。加大宣传力度，集中开展行政检察工作宣传进社区，进一步提高行政检察工作的社会认知度。</w:t>
      </w:r>
    </w:p>
    <w:p>
      <w:pPr>
        <w:ind w:firstLine="700" w:firstLineChars="250"/>
        <w:rPr>
          <w:rFonts w:eastAsia="方正仿宋_GBK"/>
          <w:sz w:val="28"/>
        </w:rPr>
      </w:pPr>
      <w:r>
        <w:rPr>
          <w:rFonts w:hint="eastAsia" w:eastAsia="方正仿宋_GBK"/>
          <w:sz w:val="28"/>
        </w:rPr>
        <w:t>7、严格落实各项未成年人特殊检察制度，切实保护涉罪未成年人及未成年被害人各项诉讼权利，将未成年人特殊司法理念、特殊司法任务落实到未检工作的每一个环节；加强未成年人检察社会支持体系建设，建立健全相关工作机制和制度，解决制约未成年人司法保护社会支持体系建设的难题；落实“谁执法谁普法”普法责任制要求，积极参与青少年法治教育工作，推动落实各级检察院检察长、副检察长担任辖区中小学校兼职法治副校长制度，继续深入推进法治进校园等各类法治宣传活动, 继续按照高检院要求落实未检业务集中办理工作。</w:t>
      </w:r>
    </w:p>
    <w:p>
      <w:pPr>
        <w:ind w:firstLine="700" w:firstLineChars="250"/>
        <w:rPr>
          <w:rFonts w:eastAsia="方正仿宋_GBK"/>
          <w:sz w:val="28"/>
        </w:rPr>
      </w:pPr>
      <w:r>
        <w:rPr>
          <w:rFonts w:hint="eastAsia" w:eastAsia="方正仿宋_GBK"/>
          <w:sz w:val="28"/>
        </w:rPr>
        <w:t>8、进一步提高刑事申诉案件受理审查、移转效率，严格遵守法定程序和期限审查刑事申诉案件；群众信访工作能力和水平整体增强；国家司法救助工作进一步完善，扩大国家司法救助覆盖面。</w:t>
      </w:r>
    </w:p>
    <w:p>
      <w:pPr>
        <w:ind w:firstLine="700" w:firstLineChars="250"/>
        <w:rPr>
          <w:rFonts w:eastAsia="方正仿宋_GBK"/>
          <w:sz w:val="28"/>
        </w:rPr>
      </w:pPr>
      <w:r>
        <w:rPr>
          <w:rFonts w:hint="eastAsia" w:eastAsia="方正仿宋_GBK"/>
          <w:sz w:val="28"/>
        </w:rPr>
        <w:t>9、承办上级检察院交办以及其他应由宣化区人民检察院承办的事项。</w:t>
      </w:r>
    </w:p>
    <w:p>
      <w:pPr>
        <w:ind w:firstLine="700" w:firstLineChars="250"/>
        <w:rPr>
          <w:rFonts w:hint="eastAsia" w:eastAsia="方正仿宋_GBK"/>
          <w:sz w:val="28"/>
        </w:rPr>
      </w:pPr>
      <w:r>
        <w:rPr>
          <w:rFonts w:hint="eastAsia" w:eastAsia="方正仿宋_GBK"/>
          <w:sz w:val="28"/>
        </w:rPr>
        <w:t> </w:t>
      </w:r>
      <w:r>
        <w:rPr>
          <w:rFonts w:eastAsia="方正仿宋_GBK"/>
          <w:color w:val="000000"/>
          <w:sz w:val="28"/>
        </w:rPr>
        <w:t>（三）工作保障措施</w:t>
      </w:r>
    </w:p>
    <w:p>
      <w:pPr>
        <w:ind w:firstLine="700" w:firstLineChars="250"/>
        <w:rPr>
          <w:rFonts w:eastAsia="方正仿宋_GBK"/>
          <w:sz w:val="28"/>
        </w:rPr>
      </w:pPr>
      <w:r>
        <w:rPr>
          <w:rFonts w:hint="eastAsia" w:eastAsia="方正仿宋_GBK"/>
          <w:sz w:val="28"/>
        </w:rPr>
        <w:t>1、</w:t>
      </w:r>
      <w:r>
        <w:rPr>
          <w:rFonts w:eastAsia="方正仿宋_GBK"/>
          <w:sz w:val="28"/>
        </w:rPr>
        <w:t>加强组织领导，高度重视预算绩效管理工作，加强对预算绩效管理的组织领导，切实转变思想观念，牢固树立预算意识，理顺内部工作机制，精心组织，扎实推进，及时研究预算执行过程中出现的问题，督促指导有关政策措施的落实，确保绩效目标顺利实现。</w:t>
      </w:r>
    </w:p>
    <w:p>
      <w:pPr>
        <w:ind w:firstLine="700" w:firstLineChars="250"/>
        <w:rPr>
          <w:rFonts w:eastAsia="方正仿宋_GBK"/>
          <w:sz w:val="28"/>
        </w:rPr>
      </w:pPr>
      <w:r>
        <w:rPr>
          <w:rFonts w:eastAsia="方正仿宋_GBK"/>
          <w:sz w:val="28"/>
        </w:rPr>
        <w:t>2、作为法律监督机关,在管辖区域内依法行使检察权。通过申请部门经费，保证机关正常运转，保障各项检察业务工作有序开展。深入学习贯彻习近平新时代中国特色社会主义思想，完善联系群众、服务群众法律讲堂进校园等机制；公开办案程序，以公开促规范，以规范赢公信，接受当事人及社会各界监督，办实案；检务信息公开12309推出加快了阳光检务的推进；坚持业务立检，开展多种形式的教育培训，提高干警队伍依法履职及专业技能水平；推进规范和标准体系建设，健全监督制约机制，明确执法操作规程，办案工作精细化，增强透明度和公信力。科技装备适度超前，保障办案办公信息化建设。</w:t>
      </w:r>
    </w:p>
    <w:p>
      <w:pPr>
        <w:ind w:firstLine="700" w:firstLineChars="250"/>
        <w:rPr>
          <w:rFonts w:eastAsia="方正仿宋_GBK"/>
          <w:sz w:val="28"/>
        </w:rPr>
      </w:pPr>
      <w:r>
        <w:rPr>
          <w:rFonts w:eastAsia="方正仿宋_GBK"/>
          <w:sz w:val="28"/>
        </w:rPr>
        <w:t>3、加强各项检察辅助职能，为检察业务提供有力保障。构建依法有序信访秩序，及时依法解决群众诉求。加强和改进举报工作，保护申诉人合法权益，保护被赔偿人和被救助人合法权益。</w:t>
      </w:r>
    </w:p>
    <w:p>
      <w:pPr>
        <w:ind w:firstLine="700" w:firstLineChars="250"/>
        <w:rPr>
          <w:rFonts w:eastAsia="方正仿宋_GBK"/>
          <w:sz w:val="28"/>
        </w:rPr>
      </w:pPr>
      <w:r>
        <w:rPr>
          <w:rFonts w:eastAsia="方正仿宋_GBK"/>
          <w:sz w:val="28"/>
        </w:rPr>
        <w:t>4、提高执法水平和办案质量、提升检察机关法律监督能力。我院为深入贯彻落实中共中央、国务院《关于全面实施预算绩效管理意见》、市委、市政府《关于印发&lt;张家口市全面实施预算绩效管理推进方案的通知&gt;》的要求，院领导高度重视，加强预算管理，严格执行预算，统筹安排，节约使用各项资金；完善内部财务管理制度和内控制度对我院财务活动进行控制和监督；掌握进度保证用款根据年度预算安排和项目实施进度认真编制用款计划及时提出支付申请。</w:t>
      </w:r>
    </w:p>
    <w:p>
      <w:pPr>
        <w:ind w:firstLine="700" w:firstLineChars="250"/>
        <w:rPr>
          <w:rFonts w:eastAsia="方正仿宋_GBK"/>
          <w:sz w:val="28"/>
        </w:rPr>
      </w:pPr>
      <w:r>
        <w:rPr>
          <w:rFonts w:eastAsia="方正仿宋_GBK"/>
          <w:sz w:val="28"/>
        </w:rPr>
        <w:t>5、通过实施全方位监控，预算执行情况及绩效目标指标实现程度，进一步规范和加强我院预算绩效运行监控管理，完善预算绩效全过程管理机制，提高财政资金使用绩效。对偏离绩效目标的情况及时采取纠偏措施，确保绩效目标按期实现，逐步实现同预算执行管理的有机结合，不断提高预算执行的均衡性、科学性水平。</w:t>
      </w:r>
    </w:p>
    <w:p>
      <w:pPr>
        <w:ind w:firstLine="643" w:firstLineChars="200"/>
        <w:rPr>
          <w:rFonts w:hint="eastAsia"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第二部分  专项资金绩效目标</w:t>
      </w:r>
    </w:p>
    <w:p>
      <w:pPr>
        <w:ind w:firstLine="840" w:firstLineChars="300"/>
        <w:rPr>
          <w:rFonts w:hint="eastAsia" w:eastAsia="方正仿宋_GBK"/>
          <w:sz w:val="28"/>
        </w:rPr>
      </w:pPr>
      <w:r>
        <w:rPr>
          <w:rFonts w:hint="eastAsia" w:eastAsia="方正仿宋_GBK"/>
          <w:sz w:val="28"/>
        </w:rPr>
        <w:t>无</w:t>
      </w:r>
    </w:p>
    <w:p>
      <w:pPr>
        <w:ind w:firstLine="640"/>
        <w:rPr>
          <w:rFonts w:hint="eastAsia" w:eastAsiaTheme="minorEastAsia"/>
          <w:lang w:eastAsia="zh-CN"/>
        </w:rPr>
      </w:pPr>
    </w:p>
    <w:p>
      <w:pPr>
        <w:ind w:firstLine="643" w:firstLineChars="200"/>
        <w:rPr>
          <w:rFonts w:hint="eastAsia" w:ascii="方正楷体_GBK" w:hAnsi="方正楷体_GBK" w:eastAsia="方正楷体_GBK" w:cs="方正楷体_GBK"/>
          <w:b/>
          <w:color w:val="000000"/>
          <w:sz w:val="32"/>
          <w:lang w:eastAsia="zh-CN"/>
        </w:rPr>
      </w:pPr>
      <w:r>
        <w:rPr>
          <w:rFonts w:ascii="方正楷体_GBK" w:hAnsi="方正楷体_GBK" w:eastAsia="方正楷体_GBK" w:cs="方正楷体_GBK"/>
          <w:b/>
          <w:color w:val="000000"/>
          <w:sz w:val="32"/>
        </w:rPr>
        <w:t>第三部分  预算项目绩效目标</w:t>
      </w:r>
    </w:p>
    <w:p>
      <w:pPr>
        <w:ind w:firstLine="700" w:firstLineChars="250"/>
        <w:rPr>
          <w:rFonts w:hint="eastAsia" w:eastAsia="方正仿宋_GBK"/>
          <w:sz w:val="28"/>
        </w:rPr>
      </w:pPr>
      <w:r>
        <w:rPr>
          <w:rFonts w:hint="eastAsia" w:eastAsia="方正仿宋_GBK"/>
          <w:sz w:val="28"/>
        </w:rPr>
        <w:t>无</w:t>
      </w:r>
    </w:p>
    <w:p>
      <w:pPr>
        <w:rPr>
          <w:rFonts w:hint="eastAsia" w:eastAsiaTheme="minorEastAsia"/>
          <w:lang w:eastAsia="zh-CN"/>
        </w:rPr>
        <w:sectPr>
          <w:pgSz w:w="16840" w:h="11900" w:orient="landscape"/>
          <w:pgMar w:top="1361" w:right="1020" w:bottom="1361" w:left="1020" w:header="720" w:footer="720" w:gutter="0"/>
          <w:cols w:space="720" w:num="1"/>
        </w:sectPr>
      </w:pPr>
    </w:p>
    <w:p>
      <w:pPr>
        <w:ind w:firstLine="640"/>
        <w:rPr>
          <w:rFonts w:hint="eastAsia" w:ascii="方正楷体_GBK" w:hAnsi="方正楷体_GBK" w:eastAsia="方正楷体_GBK" w:cs="方正楷体_GBK"/>
          <w:b/>
          <w:color w:val="000000"/>
          <w:sz w:val="32"/>
          <w:lang w:eastAsia="zh-CN"/>
        </w:rPr>
      </w:pPr>
    </w:p>
    <w:p>
      <w:pPr>
        <w:spacing w:before="10" w:after="10"/>
        <w:ind w:firstLine="640"/>
        <w:outlineLvl w:val="2"/>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2023年，张家口市宣化区人民检察院安排政府采购预算38.00万元。具体内容见下表。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504张家口市宣化区人民检察院</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38.00</w:t>
            </w:r>
          </w:p>
        </w:tc>
        <w:tc>
          <w:tcPr>
            <w:tcW w:w="964" w:type="dxa"/>
            <w:vAlign w:val="center"/>
          </w:tcPr>
          <w:p>
            <w:pPr>
              <w:pStyle w:val="15"/>
            </w:pPr>
            <w:r>
              <w:t>38.00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张家口市宣化区人民检察院本级小计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38.00</w:t>
            </w:r>
          </w:p>
        </w:tc>
        <w:tc>
          <w:tcPr>
            <w:tcW w:w="964" w:type="dxa"/>
            <w:vAlign w:val="center"/>
          </w:tcPr>
          <w:p>
            <w:pPr>
              <w:pStyle w:val="15"/>
            </w:pPr>
            <w:r>
              <w:t>38.00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日常公用经费（上划法检）</w:t>
            </w:r>
          </w:p>
        </w:tc>
        <w:tc>
          <w:tcPr>
            <w:tcW w:w="964" w:type="dxa"/>
            <w:vAlign w:val="center"/>
          </w:tcPr>
          <w:p>
            <w:pPr>
              <w:pStyle w:val="11"/>
            </w:pPr>
            <w:r>
              <w:t>296.80</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份</w:t>
            </w:r>
          </w:p>
        </w:tc>
        <w:tc>
          <w:tcPr>
            <w:tcW w:w="850" w:type="dxa"/>
            <w:vAlign w:val="center"/>
          </w:tcPr>
          <w:p>
            <w:pPr>
              <w:pStyle w:val="11"/>
            </w:pPr>
            <w:r>
              <w:t>19</w:t>
            </w:r>
          </w:p>
        </w:tc>
        <w:tc>
          <w:tcPr>
            <w:tcW w:w="850" w:type="dxa"/>
            <w:vAlign w:val="center"/>
          </w:tcPr>
          <w:p>
            <w:pPr>
              <w:pStyle w:val="11"/>
            </w:pPr>
            <w:r>
              <w:t>0.21</w:t>
            </w:r>
          </w:p>
        </w:tc>
        <w:tc>
          <w:tcPr>
            <w:tcW w:w="964" w:type="dxa"/>
            <w:vAlign w:val="center"/>
          </w:tcPr>
          <w:p>
            <w:pPr>
              <w:pStyle w:val="11"/>
            </w:pPr>
            <w:r>
              <w:t>3.99</w:t>
            </w:r>
          </w:p>
        </w:tc>
        <w:tc>
          <w:tcPr>
            <w:tcW w:w="964" w:type="dxa"/>
            <w:vAlign w:val="center"/>
          </w:tcPr>
          <w:p>
            <w:pPr>
              <w:pStyle w:val="11"/>
            </w:pPr>
            <w:r>
              <w:t>3.99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日常公用经费（上划法检）</w:t>
            </w:r>
          </w:p>
        </w:tc>
        <w:tc>
          <w:tcPr>
            <w:tcW w:w="964" w:type="dxa"/>
            <w:vAlign w:val="center"/>
          </w:tcPr>
          <w:p>
            <w:pPr>
              <w:pStyle w:val="11"/>
            </w:pPr>
            <w:r>
              <w:t>296.80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辆</w:t>
            </w:r>
          </w:p>
        </w:tc>
        <w:tc>
          <w:tcPr>
            <w:tcW w:w="850" w:type="dxa"/>
            <w:vAlign w:val="center"/>
          </w:tcPr>
          <w:p>
            <w:pPr>
              <w:pStyle w:val="11"/>
            </w:pPr>
            <w:r>
              <w:t>19</w:t>
            </w:r>
          </w:p>
        </w:tc>
        <w:tc>
          <w:tcPr>
            <w:tcW w:w="850" w:type="dxa"/>
            <w:vAlign w:val="center"/>
          </w:tcPr>
          <w:p>
            <w:pPr>
              <w:pStyle w:val="11"/>
            </w:pPr>
            <w:r>
              <w:t>1.00</w:t>
            </w:r>
          </w:p>
        </w:tc>
        <w:tc>
          <w:tcPr>
            <w:tcW w:w="964" w:type="dxa"/>
            <w:vAlign w:val="center"/>
          </w:tcPr>
          <w:p>
            <w:pPr>
              <w:pStyle w:val="11"/>
            </w:pPr>
            <w:r>
              <w:t>19.00</w:t>
            </w:r>
          </w:p>
        </w:tc>
        <w:tc>
          <w:tcPr>
            <w:tcW w:w="964" w:type="dxa"/>
            <w:vAlign w:val="center"/>
          </w:tcPr>
          <w:p>
            <w:pPr>
              <w:pStyle w:val="11"/>
            </w:pPr>
            <w:r>
              <w:t>19.00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日常公用经费（上划法检）</w:t>
            </w:r>
          </w:p>
        </w:tc>
        <w:tc>
          <w:tcPr>
            <w:tcW w:w="964" w:type="dxa"/>
            <w:vAlign w:val="center"/>
          </w:tcPr>
          <w:p>
            <w:pPr>
              <w:pStyle w:val="11"/>
            </w:pPr>
            <w:r>
              <w:t>296.80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辆</w:t>
            </w:r>
          </w:p>
        </w:tc>
        <w:tc>
          <w:tcPr>
            <w:tcW w:w="850" w:type="dxa"/>
            <w:vAlign w:val="center"/>
          </w:tcPr>
          <w:p>
            <w:pPr>
              <w:pStyle w:val="11"/>
            </w:pPr>
            <w:r>
              <w:t>19</w:t>
            </w:r>
          </w:p>
        </w:tc>
        <w:tc>
          <w:tcPr>
            <w:tcW w:w="850" w:type="dxa"/>
            <w:vAlign w:val="center"/>
          </w:tcPr>
          <w:p>
            <w:pPr>
              <w:pStyle w:val="11"/>
            </w:pPr>
            <w:r>
              <w:t>0.79</w:t>
            </w:r>
          </w:p>
        </w:tc>
        <w:tc>
          <w:tcPr>
            <w:tcW w:w="964" w:type="dxa"/>
            <w:vAlign w:val="center"/>
          </w:tcPr>
          <w:p>
            <w:pPr>
              <w:pStyle w:val="11"/>
            </w:pPr>
            <w:r>
              <w:t>15.01</w:t>
            </w:r>
          </w:p>
        </w:tc>
        <w:tc>
          <w:tcPr>
            <w:tcW w:w="964" w:type="dxa"/>
            <w:vAlign w:val="center"/>
          </w:tcPr>
          <w:p>
            <w:pPr>
              <w:pStyle w:val="11"/>
            </w:pPr>
            <w:r>
              <w:t>15.01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15.01</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张家口市宣化区人民检察院（含所属单位）上年末固定资产金额为6685.63万元（详见下表）。本年度拟购置固定资产总额为</w:t>
      </w:r>
      <w:r>
        <w:rPr>
          <w:rFonts w:hint="eastAsia" w:eastAsia="方正仿宋_GBK"/>
          <w:color w:val="000000"/>
          <w:sz w:val="28"/>
          <w:lang w:eastAsia="zh-CN"/>
        </w:rPr>
        <w:t>0</w:t>
      </w:r>
      <w:r>
        <w:rPr>
          <w:rFonts w:eastAsia="方正仿宋_GBK"/>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504张家口市宣化区人民检察院</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6685.63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12747.02</w:t>
            </w:r>
          </w:p>
        </w:tc>
        <w:tc>
          <w:tcPr>
            <w:tcW w:w="2835" w:type="dxa"/>
            <w:vAlign w:val="center"/>
          </w:tcPr>
          <w:p>
            <w:pPr>
              <w:pStyle w:val="11"/>
            </w:pPr>
            <w:r>
              <w:t>3565.25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1698.16</w:t>
            </w:r>
          </w:p>
        </w:tc>
        <w:tc>
          <w:tcPr>
            <w:tcW w:w="2835" w:type="dxa"/>
            <w:vAlign w:val="center"/>
          </w:tcPr>
          <w:p>
            <w:pPr>
              <w:pStyle w:val="11"/>
            </w:pPr>
            <w:r>
              <w:t>464.92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28</w:t>
            </w:r>
          </w:p>
        </w:tc>
        <w:tc>
          <w:tcPr>
            <w:tcW w:w="2835" w:type="dxa"/>
            <w:vAlign w:val="center"/>
          </w:tcPr>
          <w:p>
            <w:pPr>
              <w:pStyle w:val="11"/>
            </w:pPr>
            <w:r>
              <w:t>337.28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236.54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6137</w:t>
            </w:r>
          </w:p>
        </w:tc>
        <w:tc>
          <w:tcPr>
            <w:tcW w:w="2835" w:type="dxa"/>
            <w:vAlign w:val="center"/>
          </w:tcPr>
          <w:p>
            <w:pPr>
              <w:pStyle w:val="11"/>
            </w:pPr>
            <w:r>
              <w:t>2546.56</w:t>
            </w:r>
          </w:p>
        </w:tc>
      </w:tr>
    </w:tbl>
    <w:p>
      <w:pPr>
        <w:ind w:firstLine="640"/>
      </w:pPr>
      <w:r>
        <w:rPr>
          <w:rFonts w:eastAsia="方正仿宋_GBK"/>
          <w:color w:val="000000"/>
          <w:sz w:val="32"/>
        </w:rPr>
        <w:t xml:space="preserve"> </w:t>
      </w:r>
    </w:p>
    <w:p>
      <w:pPr>
        <w:spacing w:before="10" w:after="10"/>
        <w:ind w:firstLine="640"/>
        <w:outlineLvl w:val="2"/>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市</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市</w:t>
      </w:r>
      <w:r>
        <w:rPr>
          <w:rFonts w:eastAsia="方正仿宋_GBK"/>
          <w:color w:val="000000"/>
          <w:sz w:val="28"/>
        </w:rPr>
        <w:t>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r>
        <w:rPr>
          <w:rFonts w:ascii="黑体" w:hAnsi="黑体" w:eastAsia="黑体" w:cs="黑体"/>
          <w:color w:val="000000"/>
          <w:sz w:val="32"/>
        </w:rPr>
        <w:t>九、其他需要说明的事项</w:t>
      </w:r>
    </w:p>
    <w:p>
      <w:pPr>
        <w:ind w:firstLine="700" w:firstLineChars="250"/>
        <w:outlineLvl w:val="1"/>
        <w:rPr>
          <w:rFonts w:hint="eastAsia"/>
          <w:lang w:eastAsia="zh-CN"/>
        </w:rPr>
        <w:sectPr>
          <w:footerReference r:id="rId5" w:type="default"/>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rPr>
          <w:rFonts w:eastAsiaTheme="minorEastAsia"/>
          <w:lang w:eastAsia="zh-CN"/>
        </w:rPr>
      </w:pPr>
    </w:p>
    <w:sectPr>
      <w:footerReference r:id="rId6" w:type="default"/>
      <w:footerReference r:id="rId7"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21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pict>
        <v:shape id="_x0000_s1028" o:spid="_x0000_s1028"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jc w:val="right"/>
                </w:pPr>
                <w:r>
                  <w:fldChar w:fldCharType="begin"/>
                </w:r>
                <w:r>
                  <w:instrText xml:space="preserve">PAGE "page number"</w:instrText>
                </w:r>
                <w:r>
                  <w:fldChar w:fldCharType="separate"/>
                </w:r>
                <w:r>
                  <w:t>24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1027" o:spid="_x0000_s1027"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r>
                  <w:fldChar w:fldCharType="begin"/>
                </w:r>
                <w:r>
                  <w:instrText xml:space="preserve">PAGE "page number"</w:instrText>
                </w:r>
                <w:r>
                  <w:fldChar w:fldCharType="separate"/>
                </w:r>
                <w:r>
                  <w:t>24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GrammaticalErrors/>
  <w:doNotTrackMoves/>
  <w:documentProtection w:enforcement="0"/>
  <w:defaultTabStop w:val="720"/>
  <w:characterSpacingControl w:val="doNotCompress"/>
  <w:hdrShapeDefaults>
    <o:shapelayout v:ext="edit">
      <o:idmap v:ext="edit" data="1"/>
    </o:shapelayout>
  </w:hdrShapeDefaults>
  <w:compat>
    <w:doNotLeaveBackslashAlone/>
    <w:doNotExpandShiftReturn/>
    <w:adjustLineHeightInTable/>
    <w:useFELayout/>
    <w:compatSetting w:name="compatibilityMode" w:uri="http://schemas.microsoft.com/office/word" w:val="12"/>
  </w:compat>
  <w:docVars>
    <w:docVar w:name="commondata" w:val="eyJoZGlkIjoiYTM4ZGZmOTQ3ZmJmMTgzMjE5NmFjNzQwZTZmMjRhYmUifQ=="/>
  </w:docVars>
  <w:rsids>
    <w:rsidRoot w:val="004B1318"/>
    <w:rsid w:val="00061669"/>
    <w:rsid w:val="000E2BE5"/>
    <w:rsid w:val="0018448B"/>
    <w:rsid w:val="002B2FDA"/>
    <w:rsid w:val="004B1318"/>
    <w:rsid w:val="005C302C"/>
    <w:rsid w:val="006C70F6"/>
    <w:rsid w:val="008472AD"/>
    <w:rsid w:val="00995709"/>
    <w:rsid w:val="00B639A2"/>
    <w:rsid w:val="00CC3AE6"/>
    <w:rsid w:val="00DF1E84"/>
    <w:rsid w:val="00E10495"/>
    <w:rsid w:val="00E61BBA"/>
    <w:rsid w:val="00FC226D"/>
    <w:rsid w:val="30536A41"/>
    <w:rsid w:val="34130006"/>
    <w:rsid w:val="37B47083"/>
    <w:rsid w:val="44C72128"/>
    <w:rsid w:val="48C24650"/>
    <w:rsid w:val="48ED0F47"/>
    <w:rsid w:val="4A0D2787"/>
    <w:rsid w:val="53990DED"/>
    <w:rsid w:val="59C3329F"/>
    <w:rsid w:val="5AA927D6"/>
    <w:rsid w:val="5FDA624B"/>
    <w:rsid w:val="61D15F6B"/>
    <w:rsid w:val="68E731B9"/>
    <w:rsid w:val="74CD5F62"/>
    <w:rsid w:val="76043210"/>
    <w:rsid w:val="77D56F31"/>
    <w:rsid w:val="790B0901"/>
    <w:rsid w:val="79B3109C"/>
    <w:rsid w:val="7A1E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8" Type="http://schemas.openxmlformats.org/officeDocument/2006/relationships/fontTable" Target="fontTable.xml"/><Relationship Id="rId87" Type="http://schemas.openxmlformats.org/officeDocument/2006/relationships/customXml" Target="../customXml/item79.xml"/><Relationship Id="rId86" Type="http://schemas.openxmlformats.org/officeDocument/2006/relationships/customXml" Target="../customXml/item78.xml"/><Relationship Id="rId85" Type="http://schemas.openxmlformats.org/officeDocument/2006/relationships/customXml" Target="../customXml/item77.xml"/><Relationship Id="rId84" Type="http://schemas.openxmlformats.org/officeDocument/2006/relationships/customXml" Target="../customXml/item76.xml"/><Relationship Id="rId83" Type="http://schemas.openxmlformats.org/officeDocument/2006/relationships/customXml" Target="../customXml/item75.xml"/><Relationship Id="rId82" Type="http://schemas.openxmlformats.org/officeDocument/2006/relationships/customXml" Target="../customXml/item74.xml"/><Relationship Id="rId81" Type="http://schemas.openxmlformats.org/officeDocument/2006/relationships/customXml" Target="../customXml/item73.xml"/><Relationship Id="rId80" Type="http://schemas.openxmlformats.org/officeDocument/2006/relationships/customXml" Target="../customXml/item72.xml"/><Relationship Id="rId8" Type="http://schemas.openxmlformats.org/officeDocument/2006/relationships/theme" Target="theme/theme1.xml"/><Relationship Id="rId79" Type="http://schemas.openxmlformats.org/officeDocument/2006/relationships/customXml" Target="../customXml/item71.xml"/><Relationship Id="rId78" Type="http://schemas.openxmlformats.org/officeDocument/2006/relationships/customXml" Target="../customXml/item70.xml"/><Relationship Id="rId77" Type="http://schemas.openxmlformats.org/officeDocument/2006/relationships/customXml" Target="../customXml/item69.xml"/><Relationship Id="rId76" Type="http://schemas.openxmlformats.org/officeDocument/2006/relationships/customXml" Target="../customXml/item68.xml"/><Relationship Id="rId75" Type="http://schemas.openxmlformats.org/officeDocument/2006/relationships/customXml" Target="../customXml/item67.xml"/><Relationship Id="rId74" Type="http://schemas.openxmlformats.org/officeDocument/2006/relationships/customXml" Target="../customXml/item66.xml"/><Relationship Id="rId73" Type="http://schemas.openxmlformats.org/officeDocument/2006/relationships/customXml" Target="../customXml/item65.xml"/><Relationship Id="rId72" Type="http://schemas.openxmlformats.org/officeDocument/2006/relationships/customXml" Target="../customXml/item64.xml"/><Relationship Id="rId71" Type="http://schemas.openxmlformats.org/officeDocument/2006/relationships/customXml" Target="../customXml/item63.xml"/><Relationship Id="rId70" Type="http://schemas.openxmlformats.org/officeDocument/2006/relationships/customXml" Target="../customXml/item62.xml"/><Relationship Id="rId7" Type="http://schemas.openxmlformats.org/officeDocument/2006/relationships/footer" Target="footer5.xml"/><Relationship Id="rId69" Type="http://schemas.openxmlformats.org/officeDocument/2006/relationships/customXml" Target="../customXml/item61.xml"/><Relationship Id="rId68" Type="http://schemas.openxmlformats.org/officeDocument/2006/relationships/customXml" Target="../customXml/item60.xml"/><Relationship Id="rId67" Type="http://schemas.openxmlformats.org/officeDocument/2006/relationships/customXml" Target="../customXml/item59.xml"/><Relationship Id="rId66" Type="http://schemas.openxmlformats.org/officeDocument/2006/relationships/customXml" Target="../customXml/item58.xml"/><Relationship Id="rId65" Type="http://schemas.openxmlformats.org/officeDocument/2006/relationships/customXml" Target="../customXml/item57.xml"/><Relationship Id="rId64" Type="http://schemas.openxmlformats.org/officeDocument/2006/relationships/customXml" Target="../customXml/item56.xml"/><Relationship Id="rId63" Type="http://schemas.openxmlformats.org/officeDocument/2006/relationships/customXml" Target="../customXml/item55.xml"/><Relationship Id="rId62" Type="http://schemas.openxmlformats.org/officeDocument/2006/relationships/customXml" Target="../customXml/item54.xml"/><Relationship Id="rId61" Type="http://schemas.openxmlformats.org/officeDocument/2006/relationships/customXml" Target="../customXml/item53.xml"/><Relationship Id="rId60" Type="http://schemas.openxmlformats.org/officeDocument/2006/relationships/customXml" Target="../customXml/item52.xml"/><Relationship Id="rId6" Type="http://schemas.openxmlformats.org/officeDocument/2006/relationships/footer" Target="footer4.xml"/><Relationship Id="rId59" Type="http://schemas.openxmlformats.org/officeDocument/2006/relationships/customXml" Target="../customXml/item51.xml"/><Relationship Id="rId58" Type="http://schemas.openxmlformats.org/officeDocument/2006/relationships/customXml" Target="../customXml/item50.xml"/><Relationship Id="rId57" Type="http://schemas.openxmlformats.org/officeDocument/2006/relationships/customXml" Target="../customXml/item49.xml"/><Relationship Id="rId56" Type="http://schemas.openxmlformats.org/officeDocument/2006/relationships/customXml" Target="../customXml/item48.xml"/><Relationship Id="rId55" Type="http://schemas.openxmlformats.org/officeDocument/2006/relationships/customXml" Target="../customXml/item47.xml"/><Relationship Id="rId54" Type="http://schemas.openxmlformats.org/officeDocument/2006/relationships/customXml" Target="../customXml/item46.xml"/><Relationship Id="rId53" Type="http://schemas.openxmlformats.org/officeDocument/2006/relationships/customXml" Target="../customXml/item45.xml"/><Relationship Id="rId52" Type="http://schemas.openxmlformats.org/officeDocument/2006/relationships/customXml" Target="../customXml/item44.xml"/><Relationship Id="rId51" Type="http://schemas.openxmlformats.org/officeDocument/2006/relationships/customXml" Target="../customXml/item43.xml"/><Relationship Id="rId50" Type="http://schemas.openxmlformats.org/officeDocument/2006/relationships/customXml" Target="../customXml/item42.xml"/><Relationship Id="rId5" Type="http://schemas.openxmlformats.org/officeDocument/2006/relationships/footer" Target="footer3.xml"/><Relationship Id="rId49" Type="http://schemas.openxmlformats.org/officeDocument/2006/relationships/customXml" Target="../customXml/item41.xml"/><Relationship Id="rId48" Type="http://schemas.openxmlformats.org/officeDocument/2006/relationships/customXml" Target="../customXml/item40.xml"/><Relationship Id="rId47" Type="http://schemas.openxmlformats.org/officeDocument/2006/relationships/customXml" Target="../customXml/item39.xml"/><Relationship Id="rId46" Type="http://schemas.openxmlformats.org/officeDocument/2006/relationships/customXml" Target="../customXml/item38.xml"/><Relationship Id="rId45" Type="http://schemas.openxmlformats.org/officeDocument/2006/relationships/customXml" Target="../customXml/item37.xml"/><Relationship Id="rId44" Type="http://schemas.openxmlformats.org/officeDocument/2006/relationships/customXml" Target="../customXml/item36.xml"/><Relationship Id="rId43" Type="http://schemas.openxmlformats.org/officeDocument/2006/relationships/customXml" Target="../customXml/item35.xml"/><Relationship Id="rId42" Type="http://schemas.openxmlformats.org/officeDocument/2006/relationships/customXml" Target="../customXml/item34.xml"/><Relationship Id="rId41" Type="http://schemas.openxmlformats.org/officeDocument/2006/relationships/customXml" Target="../customXml/item33.xml"/><Relationship Id="rId40" Type="http://schemas.openxmlformats.org/officeDocument/2006/relationships/customXml" Target="../customXml/item32.xml"/><Relationship Id="rId4" Type="http://schemas.openxmlformats.org/officeDocument/2006/relationships/footer" Target="footer2.xml"/><Relationship Id="rId39" Type="http://schemas.openxmlformats.org/officeDocument/2006/relationships/customXml" Target="../customXml/item31.xml"/><Relationship Id="rId38" Type="http://schemas.openxmlformats.org/officeDocument/2006/relationships/customXml" Target="../customXml/item30.xml"/><Relationship Id="rId37" Type="http://schemas.openxmlformats.org/officeDocument/2006/relationships/customXml" Target="../customXml/item29.xml"/><Relationship Id="rId36" Type="http://schemas.openxmlformats.org/officeDocument/2006/relationships/customXml" Target="../customXml/item28.xml"/><Relationship Id="rId35" Type="http://schemas.openxmlformats.org/officeDocument/2006/relationships/customXml" Target="../customXml/item27.xml"/><Relationship Id="rId34" Type="http://schemas.openxmlformats.org/officeDocument/2006/relationships/customXml" Target="../customXml/item26.xml"/><Relationship Id="rId33" Type="http://schemas.openxmlformats.org/officeDocument/2006/relationships/customXml" Target="../customXml/item25.xml"/><Relationship Id="rId32" Type="http://schemas.openxmlformats.org/officeDocument/2006/relationships/customXml" Target="../customXml/item24.xml"/><Relationship Id="rId31" Type="http://schemas.openxmlformats.org/officeDocument/2006/relationships/customXml" Target="../customXml/item23.xml"/><Relationship Id="rId30" Type="http://schemas.openxmlformats.org/officeDocument/2006/relationships/customXml" Target="../customXml/item22.xml"/><Relationship Id="rId3" Type="http://schemas.openxmlformats.org/officeDocument/2006/relationships/footer" Target="footer1.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2023-02-21T09:50:12Z</dcterms:created>
  <dcterms:modified xsi:type="dcterms:W3CDTF">2023-02-21T01:50:12Z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2023-02-21T09:50:01Z</dcterms:created>
  <dcterms:modified xsi:type="dcterms:W3CDTF">2023-02-21T01:50:01Z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2023-02-21T09:50:12Z</dcterms:created>
  <dcterms:modified xsi:type="dcterms:W3CDTF">2023-02-21T01:50:12Z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2023-02-21T09:50:11Z</dcterms:created>
  <dcterms:modified xsi:type="dcterms:W3CDTF">2023-02-21T01:50:11Z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2023-02-21T09:50:02Z</dcterms:created>
  <dcterms:modified xsi:type="dcterms:W3CDTF">2023-02-21T01:50:02Z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2023-02-21T09:50:11Z</dcterms:created>
  <dcterms:modified xsi:type="dcterms:W3CDTF">2023-02-21T01:50:11Z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2023-02-21T09:50:12Z</dcterms:created>
  <dcterms:modified xsi:type="dcterms:W3CDTF">2023-02-21T01:50:12Z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2023-02-21T09:50:09Z</dcterms:created>
  <dcterms:modified xsi:type="dcterms:W3CDTF">2023-02-21T01:50:09Z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2023-02-21T09:50:03Z</dcterms:created>
  <dcterms:modified xsi:type="dcterms:W3CDTF">2023-02-21T01:50:03Z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2023-02-21T09:50:01Z</dcterms:created>
  <dcterms:modified xsi:type="dcterms:W3CDTF">2023-02-21T01:50:01Z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2023-02-21T09:50:12Z</dcterms:created>
  <dcterms:modified xsi:type="dcterms:W3CDTF">2023-02-21T01:50:12Z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2023-02-21T09:50:14Z</dcterms:created>
  <dcterms:modified xsi:type="dcterms:W3CDTF">2023-02-21T01:50:14Z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2023-02-21T09:50:12Z</dcterms:created>
  <dcterms:modified xsi:type="dcterms:W3CDTF">2023-02-21T01:50:12Z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2023-02-21T09:50:01Z</dcterms:created>
  <dcterms:modified xsi:type="dcterms:W3CDTF">2023-02-21T01:50:01Z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2023-02-21T09:50:01Z</dcterms:created>
  <dcterms:modified xsi:type="dcterms:W3CDTF">2023-02-21T01:50:01Z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2023-02-21T09:49:58Z</dcterms:created>
  <dcterms:modified xsi:type="dcterms:W3CDTF">2023-02-21T01:49:58Z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2023-02-21T09:50:01Z</dcterms:created>
  <dcterms:modified xsi:type="dcterms:W3CDTF">2023-02-21T01:50:01Z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2023-02-21T09:50:00Z</dcterms:created>
  <dcterms:modified xsi:type="dcterms:W3CDTF">2023-02-21T01:50:00Z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2023-02-21T09:50:01Z</dcterms:created>
  <dcterms:modified xsi:type="dcterms:W3CDTF">2023-02-21T01:50:01Z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2023-02-21T09:50:12Z</dcterms:created>
  <dcterms:modified xsi:type="dcterms:W3CDTF">2023-02-21T01:50:12Z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2023-02-21T09:50:13Z</dcterms:created>
  <dcterms:modified xsi:type="dcterms:W3CDTF">2023-02-21T01:50:13Z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2023-02-21T09:50:02Z</dcterms:created>
  <dcterms:modified xsi:type="dcterms:W3CDTF">2023-02-21T01:50:02Z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2023-02-21T09:50:01Z</dcterms:created>
  <dcterms:modified xsi:type="dcterms:W3CDTF">2023-02-21T01:50:01Z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2023-02-21T09:50:13Z</dcterms:created>
  <dcterms:modified xsi:type="dcterms:W3CDTF">2023-02-21T01:50:13Z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2023-02-21T09:50:13Z</dcterms:created>
  <dcterms:modified xsi:type="dcterms:W3CDTF">2023-02-21T01:50:13Z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2023-02-21T09:50:02Z</dcterms:created>
  <dcterms:modified xsi:type="dcterms:W3CDTF">2023-02-21T01:50:02Z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2023-02-21T09:50:13Z</dcterms:created>
  <dcterms:modified xsi:type="dcterms:W3CDTF">2023-02-21T01:50:13Z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2023-02-21T09:50:02Z</dcterms:created>
  <dcterms:modified xsi:type="dcterms:W3CDTF">2023-02-21T01:50:02Z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2023-02-21T09:50:03Z</dcterms:created>
  <dcterms:modified xsi:type="dcterms:W3CDTF">2023-02-21T01:50:03Z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2023-02-21T09:50:02Z</dcterms:created>
  <dcterms:modified xsi:type="dcterms:W3CDTF">2023-02-21T01:50:02Z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2023-02-21T09:50:12Z</dcterms:created>
  <dcterms:modified xsi:type="dcterms:W3CDTF">2023-02-21T01:50:12Z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2023-02-21T09:50:13Z</dcterms:created>
  <dcterms:modified xsi:type="dcterms:W3CDTF">2023-02-21T01:50:13Z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2023-02-21T09:50:01Z</dcterms:created>
  <dcterms:modified xsi:type="dcterms:W3CDTF">2023-02-21T01:50:01Z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2023-02-21T09:50:02Z</dcterms:created>
  <dcterms:modified xsi:type="dcterms:W3CDTF">2023-02-21T01:50:02Z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2023-02-21T09:50:03Z</dcterms:created>
  <dcterms:modified xsi:type="dcterms:W3CDTF">2023-02-21T01:50:03Z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2023-02-21T09:50:02Z</dcterms:created>
  <dcterms:modified xsi:type="dcterms:W3CDTF">2023-02-21T01:50:02Z</dcterms:modified>
</cp:core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2023-02-21T09:50:13Z</dcterms:created>
  <dcterms:modified xsi:type="dcterms:W3CDTF">2023-02-21T01:50:13Z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2023-02-21T09:50:13Z</dcterms:created>
  <dcterms:modified xsi:type="dcterms:W3CDTF">2023-02-21T01:50:13Z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2023-02-21T09:50:12Z</dcterms:created>
  <dcterms:modified xsi:type="dcterms:W3CDTF">2023-02-21T01:50:12Z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7E4DEDF0-D6B9-4ADA-8265-69FECF38BE23}">
  <ds:schemaRefs/>
</ds:datastoreItem>
</file>

<file path=customXml/itemProps11.xml><?xml version="1.0" encoding="utf-8"?>
<ds:datastoreItem xmlns:ds="http://schemas.openxmlformats.org/officeDocument/2006/customXml" ds:itemID="{E38CD871-412D-4B3E-A1C3-0CB173A8B750}">
  <ds:schemaRefs/>
</ds:datastoreItem>
</file>

<file path=customXml/itemProps12.xml><?xml version="1.0" encoding="utf-8"?>
<ds:datastoreItem xmlns:ds="http://schemas.openxmlformats.org/officeDocument/2006/customXml" ds:itemID="{27620A50-122F-42FD-88CF-93CF12608466}">
  <ds:schemaRefs/>
</ds:datastoreItem>
</file>

<file path=customXml/itemProps13.xml><?xml version="1.0" encoding="utf-8"?>
<ds:datastoreItem xmlns:ds="http://schemas.openxmlformats.org/officeDocument/2006/customXml" ds:itemID="{2942B570-EC13-408B-9EB9-FAC28F677715}">
  <ds:schemaRefs/>
</ds:datastoreItem>
</file>

<file path=customXml/itemProps14.xml><?xml version="1.0" encoding="utf-8"?>
<ds:datastoreItem xmlns:ds="http://schemas.openxmlformats.org/officeDocument/2006/customXml" ds:itemID="{F6CF6AE9-E101-4339-8F35-0EE8893172A2}">
  <ds:schemaRefs/>
</ds:datastoreItem>
</file>

<file path=customXml/itemProps15.xml><?xml version="1.0" encoding="utf-8"?>
<ds:datastoreItem xmlns:ds="http://schemas.openxmlformats.org/officeDocument/2006/customXml" ds:itemID="{30FF997B-1539-436A-BED6-9FA5AA5C5EA1}">
  <ds:schemaRefs/>
</ds:datastoreItem>
</file>

<file path=customXml/itemProps16.xml><?xml version="1.0" encoding="utf-8"?>
<ds:datastoreItem xmlns:ds="http://schemas.openxmlformats.org/officeDocument/2006/customXml" ds:itemID="{C1F1B186-F66B-4BBA-AB47-09D976E93EC4}">
  <ds:schemaRefs/>
</ds:datastoreItem>
</file>

<file path=customXml/itemProps17.xml><?xml version="1.0" encoding="utf-8"?>
<ds:datastoreItem xmlns:ds="http://schemas.openxmlformats.org/officeDocument/2006/customXml" ds:itemID="{29C86DFF-30CE-462C-A48E-ED2B51B67674}">
  <ds:schemaRefs/>
</ds:datastoreItem>
</file>

<file path=customXml/itemProps18.xml><?xml version="1.0" encoding="utf-8"?>
<ds:datastoreItem xmlns:ds="http://schemas.openxmlformats.org/officeDocument/2006/customXml" ds:itemID="{809C48CE-5040-4F3B-BFAB-79596C498371}">
  <ds:schemaRefs/>
</ds:datastoreItem>
</file>

<file path=customXml/itemProps19.xml><?xml version="1.0" encoding="utf-8"?>
<ds:datastoreItem xmlns:ds="http://schemas.openxmlformats.org/officeDocument/2006/customXml" ds:itemID="{8A65A4AE-ABDB-428B-BB34-B9C8B0307F9E}">
  <ds:schemaRefs/>
</ds:datastoreItem>
</file>

<file path=customXml/itemProps2.xml><?xml version="1.0" encoding="utf-8"?>
<ds:datastoreItem xmlns:ds="http://schemas.openxmlformats.org/officeDocument/2006/customXml" ds:itemID="{F6721114-7099-448D-A422-693A69E4BB81}">
  <ds:schemaRefs/>
</ds:datastoreItem>
</file>

<file path=customXml/itemProps20.xml><?xml version="1.0" encoding="utf-8"?>
<ds:datastoreItem xmlns:ds="http://schemas.openxmlformats.org/officeDocument/2006/customXml" ds:itemID="{F33F080B-BF0A-4907-8A9C-B50DC1B0B0FD}">
  <ds:schemaRefs/>
</ds:datastoreItem>
</file>

<file path=customXml/itemProps21.xml><?xml version="1.0" encoding="utf-8"?>
<ds:datastoreItem xmlns:ds="http://schemas.openxmlformats.org/officeDocument/2006/customXml" ds:itemID="{F466D8A4-8356-47F7-86C5-1F049EF48571}">
  <ds:schemaRefs/>
</ds:datastoreItem>
</file>

<file path=customXml/itemProps22.xml><?xml version="1.0" encoding="utf-8"?>
<ds:datastoreItem xmlns:ds="http://schemas.openxmlformats.org/officeDocument/2006/customXml" ds:itemID="{BF1A03C9-F4AF-427F-AD5C-4740EE289889}">
  <ds:schemaRefs/>
</ds:datastoreItem>
</file>

<file path=customXml/itemProps23.xml><?xml version="1.0" encoding="utf-8"?>
<ds:datastoreItem xmlns:ds="http://schemas.openxmlformats.org/officeDocument/2006/customXml" ds:itemID="{ED8C566A-D9B6-481D-A352-A07077599BEE}">
  <ds:schemaRefs/>
</ds:datastoreItem>
</file>

<file path=customXml/itemProps24.xml><?xml version="1.0" encoding="utf-8"?>
<ds:datastoreItem xmlns:ds="http://schemas.openxmlformats.org/officeDocument/2006/customXml" ds:itemID="{EFF50DB6-6B02-467C-A30A-E3B8559CB7CD}">
  <ds:schemaRefs/>
</ds:datastoreItem>
</file>

<file path=customXml/itemProps25.xml><?xml version="1.0" encoding="utf-8"?>
<ds:datastoreItem xmlns:ds="http://schemas.openxmlformats.org/officeDocument/2006/customXml" ds:itemID="{A2BD5B4D-47E3-4003-B911-5AA601878529}">
  <ds:schemaRefs/>
</ds:datastoreItem>
</file>

<file path=customXml/itemProps26.xml><?xml version="1.0" encoding="utf-8"?>
<ds:datastoreItem xmlns:ds="http://schemas.openxmlformats.org/officeDocument/2006/customXml" ds:itemID="{836FCEE8-C99E-4261-ADDA-A9C01DB624EF}">
  <ds:schemaRefs/>
</ds:datastoreItem>
</file>

<file path=customXml/itemProps27.xml><?xml version="1.0" encoding="utf-8"?>
<ds:datastoreItem xmlns:ds="http://schemas.openxmlformats.org/officeDocument/2006/customXml" ds:itemID="{7835470A-A1A7-4181-8E13-581E2F04EA92}">
  <ds:schemaRefs/>
</ds:datastoreItem>
</file>

<file path=customXml/itemProps28.xml><?xml version="1.0" encoding="utf-8"?>
<ds:datastoreItem xmlns:ds="http://schemas.openxmlformats.org/officeDocument/2006/customXml" ds:itemID="{EE400F80-F10E-4AF0-93D9-850C8F16EA1F}">
  <ds:schemaRefs/>
</ds:datastoreItem>
</file>

<file path=customXml/itemProps29.xml><?xml version="1.0" encoding="utf-8"?>
<ds:datastoreItem xmlns:ds="http://schemas.openxmlformats.org/officeDocument/2006/customXml" ds:itemID="{46AF2743-FCF9-4387-A1B3-3A2CBD4A4DF8}">
  <ds:schemaRefs/>
</ds:datastoreItem>
</file>

<file path=customXml/itemProps3.xml><?xml version="1.0" encoding="utf-8"?>
<ds:datastoreItem xmlns:ds="http://schemas.openxmlformats.org/officeDocument/2006/customXml" ds:itemID="{6D2EF2A3-19DC-4D8F-B167-25CD7F821C6F}">
  <ds:schemaRefs/>
</ds:datastoreItem>
</file>

<file path=customXml/itemProps30.xml><?xml version="1.0" encoding="utf-8"?>
<ds:datastoreItem xmlns:ds="http://schemas.openxmlformats.org/officeDocument/2006/customXml" ds:itemID="{74B2D8A2-B664-4879-B35D-9750243F61E0}">
  <ds:schemaRefs/>
</ds:datastoreItem>
</file>

<file path=customXml/itemProps31.xml><?xml version="1.0" encoding="utf-8"?>
<ds:datastoreItem xmlns:ds="http://schemas.openxmlformats.org/officeDocument/2006/customXml" ds:itemID="{DFA8384D-1327-434B-B9A2-87B4946783BB}">
  <ds:schemaRefs/>
</ds:datastoreItem>
</file>

<file path=customXml/itemProps32.xml><?xml version="1.0" encoding="utf-8"?>
<ds:datastoreItem xmlns:ds="http://schemas.openxmlformats.org/officeDocument/2006/customXml" ds:itemID="{25976D0C-B2A1-47C4-AB50-042C739208A7}">
  <ds:schemaRefs/>
</ds:datastoreItem>
</file>

<file path=customXml/itemProps33.xml><?xml version="1.0" encoding="utf-8"?>
<ds:datastoreItem xmlns:ds="http://schemas.openxmlformats.org/officeDocument/2006/customXml" ds:itemID="{B37AE7CA-882B-4A98-824C-5575A8DD4450}">
  <ds:schemaRefs/>
</ds:datastoreItem>
</file>

<file path=customXml/itemProps34.xml><?xml version="1.0" encoding="utf-8"?>
<ds:datastoreItem xmlns:ds="http://schemas.openxmlformats.org/officeDocument/2006/customXml" ds:itemID="{B7AC1CE0-DF9B-4EE9-99BE-6B15031E2441}">
  <ds:schemaRefs/>
</ds:datastoreItem>
</file>

<file path=customXml/itemProps35.xml><?xml version="1.0" encoding="utf-8"?>
<ds:datastoreItem xmlns:ds="http://schemas.openxmlformats.org/officeDocument/2006/customXml" ds:itemID="{DC56A4DF-DD03-43C8-89D5-896311A200B8}">
  <ds:schemaRefs/>
</ds:datastoreItem>
</file>

<file path=customXml/itemProps36.xml><?xml version="1.0" encoding="utf-8"?>
<ds:datastoreItem xmlns:ds="http://schemas.openxmlformats.org/officeDocument/2006/customXml" ds:itemID="{98B2815F-4CE9-467B-9360-32DE113111DC}">
  <ds:schemaRefs/>
</ds:datastoreItem>
</file>

<file path=customXml/itemProps37.xml><?xml version="1.0" encoding="utf-8"?>
<ds:datastoreItem xmlns:ds="http://schemas.openxmlformats.org/officeDocument/2006/customXml" ds:itemID="{51431D3F-B7A5-4331-8780-D1F11E896AEE}">
  <ds:schemaRefs/>
</ds:datastoreItem>
</file>

<file path=customXml/itemProps38.xml><?xml version="1.0" encoding="utf-8"?>
<ds:datastoreItem xmlns:ds="http://schemas.openxmlformats.org/officeDocument/2006/customXml" ds:itemID="{5737D631-BEB3-4A9D-BB2E-2B7CA6A5D9B8}">
  <ds:schemaRefs/>
</ds:datastoreItem>
</file>

<file path=customXml/itemProps39.xml><?xml version="1.0" encoding="utf-8"?>
<ds:datastoreItem xmlns:ds="http://schemas.openxmlformats.org/officeDocument/2006/customXml" ds:itemID="{C6D5585B-9FC4-4324-809E-5A8A4F02BF6E}">
  <ds:schemaRefs/>
</ds:datastoreItem>
</file>

<file path=customXml/itemProps4.xml><?xml version="1.0" encoding="utf-8"?>
<ds:datastoreItem xmlns:ds="http://schemas.openxmlformats.org/officeDocument/2006/customXml" ds:itemID="{87F67FCB-2504-4370-9A0C-9E052D359210}">
  <ds:schemaRefs/>
</ds:datastoreItem>
</file>

<file path=customXml/itemProps40.xml><?xml version="1.0" encoding="utf-8"?>
<ds:datastoreItem xmlns:ds="http://schemas.openxmlformats.org/officeDocument/2006/customXml" ds:itemID="{C4651973-5152-47FB-BD96-2E761051FA00}">
  <ds:schemaRefs/>
</ds:datastoreItem>
</file>

<file path=customXml/itemProps41.xml><?xml version="1.0" encoding="utf-8"?>
<ds:datastoreItem xmlns:ds="http://schemas.openxmlformats.org/officeDocument/2006/customXml" ds:itemID="{B79EE6FF-805C-4E8A-B3D3-652A5E34C862}">
  <ds:schemaRefs/>
</ds:datastoreItem>
</file>

<file path=customXml/itemProps42.xml><?xml version="1.0" encoding="utf-8"?>
<ds:datastoreItem xmlns:ds="http://schemas.openxmlformats.org/officeDocument/2006/customXml" ds:itemID="{1CE4FBAC-6384-49A5-9339-EC5C44325060}">
  <ds:schemaRefs/>
</ds:datastoreItem>
</file>

<file path=customXml/itemProps43.xml><?xml version="1.0" encoding="utf-8"?>
<ds:datastoreItem xmlns:ds="http://schemas.openxmlformats.org/officeDocument/2006/customXml" ds:itemID="{89EEFCF9-D529-41BF-8E38-1BA511EBB1E5}">
  <ds:schemaRefs/>
</ds:datastoreItem>
</file>

<file path=customXml/itemProps44.xml><?xml version="1.0" encoding="utf-8"?>
<ds:datastoreItem xmlns:ds="http://schemas.openxmlformats.org/officeDocument/2006/customXml" ds:itemID="{EA54B077-97AC-46B3-983E-79F95FDC3970}">
  <ds:schemaRefs/>
</ds:datastoreItem>
</file>

<file path=customXml/itemProps45.xml><?xml version="1.0" encoding="utf-8"?>
<ds:datastoreItem xmlns:ds="http://schemas.openxmlformats.org/officeDocument/2006/customXml" ds:itemID="{5EF0309C-BC1E-4034-8CF9-F1E60FF7AAA3}">
  <ds:schemaRefs/>
</ds:datastoreItem>
</file>

<file path=customXml/itemProps46.xml><?xml version="1.0" encoding="utf-8"?>
<ds:datastoreItem xmlns:ds="http://schemas.openxmlformats.org/officeDocument/2006/customXml" ds:itemID="{1EC1AC00-84DF-4260-8822-9F05EF501A21}">
  <ds:schemaRefs/>
</ds:datastoreItem>
</file>

<file path=customXml/itemProps47.xml><?xml version="1.0" encoding="utf-8"?>
<ds:datastoreItem xmlns:ds="http://schemas.openxmlformats.org/officeDocument/2006/customXml" ds:itemID="{6C08E682-004E-49F9-A5BA-8D0D20974195}">
  <ds:schemaRefs/>
</ds:datastoreItem>
</file>

<file path=customXml/itemProps48.xml><?xml version="1.0" encoding="utf-8"?>
<ds:datastoreItem xmlns:ds="http://schemas.openxmlformats.org/officeDocument/2006/customXml" ds:itemID="{0925AB76-B604-4876-9039-702AC9C53CBA}">
  <ds:schemaRefs/>
</ds:datastoreItem>
</file>

<file path=customXml/itemProps49.xml><?xml version="1.0" encoding="utf-8"?>
<ds:datastoreItem xmlns:ds="http://schemas.openxmlformats.org/officeDocument/2006/customXml" ds:itemID="{C6895C1C-D4FB-442B-8E58-94E6C7F09C70}">
  <ds:schemaRefs/>
</ds:datastoreItem>
</file>

<file path=customXml/itemProps5.xml><?xml version="1.0" encoding="utf-8"?>
<ds:datastoreItem xmlns:ds="http://schemas.openxmlformats.org/officeDocument/2006/customXml" ds:itemID="{FCD6AEA1-E3AD-4281-AEDD-3B3E53808728}">
  <ds:schemaRefs/>
</ds:datastoreItem>
</file>

<file path=customXml/itemProps50.xml><?xml version="1.0" encoding="utf-8"?>
<ds:datastoreItem xmlns:ds="http://schemas.openxmlformats.org/officeDocument/2006/customXml" ds:itemID="{2C205FA0-11AE-4C29-90DF-4F51A032B092}">
  <ds:schemaRefs/>
</ds:datastoreItem>
</file>

<file path=customXml/itemProps51.xml><?xml version="1.0" encoding="utf-8"?>
<ds:datastoreItem xmlns:ds="http://schemas.openxmlformats.org/officeDocument/2006/customXml" ds:itemID="{854AC85F-6AEF-4523-A527-6A25421F5F7D}">
  <ds:schemaRefs/>
</ds:datastoreItem>
</file>

<file path=customXml/itemProps52.xml><?xml version="1.0" encoding="utf-8"?>
<ds:datastoreItem xmlns:ds="http://schemas.openxmlformats.org/officeDocument/2006/customXml" ds:itemID="{B77899BE-374B-4536-BD4D-D8B08D41C495}">
  <ds:schemaRefs/>
</ds:datastoreItem>
</file>

<file path=customXml/itemProps53.xml><?xml version="1.0" encoding="utf-8"?>
<ds:datastoreItem xmlns:ds="http://schemas.openxmlformats.org/officeDocument/2006/customXml" ds:itemID="{8032EA42-B441-4D71-96D5-6D963679878F}">
  <ds:schemaRefs/>
</ds:datastoreItem>
</file>

<file path=customXml/itemProps54.xml><?xml version="1.0" encoding="utf-8"?>
<ds:datastoreItem xmlns:ds="http://schemas.openxmlformats.org/officeDocument/2006/customXml" ds:itemID="{41380C4E-F4E5-442A-9B89-62E21161B053}">
  <ds:schemaRefs/>
</ds:datastoreItem>
</file>

<file path=customXml/itemProps55.xml><?xml version="1.0" encoding="utf-8"?>
<ds:datastoreItem xmlns:ds="http://schemas.openxmlformats.org/officeDocument/2006/customXml" ds:itemID="{A47B1FDD-30BD-40F8-9DCA-736EF5339A17}">
  <ds:schemaRefs/>
</ds:datastoreItem>
</file>

<file path=customXml/itemProps56.xml><?xml version="1.0" encoding="utf-8"?>
<ds:datastoreItem xmlns:ds="http://schemas.openxmlformats.org/officeDocument/2006/customXml" ds:itemID="{8AC9614D-BCB7-4AFA-846E-5E90600114EE}">
  <ds:schemaRefs/>
</ds:datastoreItem>
</file>

<file path=customXml/itemProps57.xml><?xml version="1.0" encoding="utf-8"?>
<ds:datastoreItem xmlns:ds="http://schemas.openxmlformats.org/officeDocument/2006/customXml" ds:itemID="{6F4A84DB-339B-4A5B-AEA1-00E924F3C967}">
  <ds:schemaRefs/>
</ds:datastoreItem>
</file>

<file path=customXml/itemProps58.xml><?xml version="1.0" encoding="utf-8"?>
<ds:datastoreItem xmlns:ds="http://schemas.openxmlformats.org/officeDocument/2006/customXml" ds:itemID="{C0B32439-314F-4EAC-8406-88377EF59CB0}">
  <ds:schemaRefs/>
</ds:datastoreItem>
</file>

<file path=customXml/itemProps59.xml><?xml version="1.0" encoding="utf-8"?>
<ds:datastoreItem xmlns:ds="http://schemas.openxmlformats.org/officeDocument/2006/customXml" ds:itemID="{E0F953BF-9ADB-4A16-9289-E7469DCF5DCB}">
  <ds:schemaRefs/>
</ds:datastoreItem>
</file>

<file path=customXml/itemProps6.xml><?xml version="1.0" encoding="utf-8"?>
<ds:datastoreItem xmlns:ds="http://schemas.openxmlformats.org/officeDocument/2006/customXml" ds:itemID="{3705B176-88D4-400E-B1A4-F576B1AF8D4F}">
  <ds:schemaRefs/>
</ds:datastoreItem>
</file>

<file path=customXml/itemProps60.xml><?xml version="1.0" encoding="utf-8"?>
<ds:datastoreItem xmlns:ds="http://schemas.openxmlformats.org/officeDocument/2006/customXml" ds:itemID="{6C1EC3D3-71C2-4553-ABBE-86964EE1DEDE}">
  <ds:schemaRefs/>
</ds:datastoreItem>
</file>

<file path=customXml/itemProps61.xml><?xml version="1.0" encoding="utf-8"?>
<ds:datastoreItem xmlns:ds="http://schemas.openxmlformats.org/officeDocument/2006/customXml" ds:itemID="{3C102592-4634-4CAA-8AC7-B80E534E6475}">
  <ds:schemaRefs/>
</ds:datastoreItem>
</file>

<file path=customXml/itemProps62.xml><?xml version="1.0" encoding="utf-8"?>
<ds:datastoreItem xmlns:ds="http://schemas.openxmlformats.org/officeDocument/2006/customXml" ds:itemID="{639550E7-FDB3-4A75-A447-3CB7BEC2B77A}">
  <ds:schemaRefs/>
</ds:datastoreItem>
</file>

<file path=customXml/itemProps63.xml><?xml version="1.0" encoding="utf-8"?>
<ds:datastoreItem xmlns:ds="http://schemas.openxmlformats.org/officeDocument/2006/customXml" ds:itemID="{04572A8C-9A76-4B8E-8170-0E651D4DE2D0}">
  <ds:schemaRefs/>
</ds:datastoreItem>
</file>

<file path=customXml/itemProps64.xml><?xml version="1.0" encoding="utf-8"?>
<ds:datastoreItem xmlns:ds="http://schemas.openxmlformats.org/officeDocument/2006/customXml" ds:itemID="{951E6E0B-8CA7-4392-8BE5-5BAC85A81E04}">
  <ds:schemaRefs/>
</ds:datastoreItem>
</file>

<file path=customXml/itemProps65.xml><?xml version="1.0" encoding="utf-8"?>
<ds:datastoreItem xmlns:ds="http://schemas.openxmlformats.org/officeDocument/2006/customXml" ds:itemID="{9D87FA87-647C-4330-9615-0DA84F4CFEF9}">
  <ds:schemaRefs/>
</ds:datastoreItem>
</file>

<file path=customXml/itemProps66.xml><?xml version="1.0" encoding="utf-8"?>
<ds:datastoreItem xmlns:ds="http://schemas.openxmlformats.org/officeDocument/2006/customXml" ds:itemID="{0F1EDCC4-6BDD-40C6-B754-7FAEC267A12A}">
  <ds:schemaRefs/>
</ds:datastoreItem>
</file>

<file path=customXml/itemProps67.xml><?xml version="1.0" encoding="utf-8"?>
<ds:datastoreItem xmlns:ds="http://schemas.openxmlformats.org/officeDocument/2006/customXml" ds:itemID="{C83DE8BF-9069-4BDA-9E69-74079B274AB5}">
  <ds:schemaRefs/>
</ds:datastoreItem>
</file>

<file path=customXml/itemProps68.xml><?xml version="1.0" encoding="utf-8"?>
<ds:datastoreItem xmlns:ds="http://schemas.openxmlformats.org/officeDocument/2006/customXml" ds:itemID="{22378C8B-3A18-4004-B434-06746FA5A173}">
  <ds:schemaRefs/>
</ds:datastoreItem>
</file>

<file path=customXml/itemProps69.xml><?xml version="1.0" encoding="utf-8"?>
<ds:datastoreItem xmlns:ds="http://schemas.openxmlformats.org/officeDocument/2006/customXml" ds:itemID="{57B73686-B99A-40E4-8C83-3EADF2CAA5EF}">
  <ds:schemaRefs/>
</ds:datastoreItem>
</file>

<file path=customXml/itemProps7.xml><?xml version="1.0" encoding="utf-8"?>
<ds:datastoreItem xmlns:ds="http://schemas.openxmlformats.org/officeDocument/2006/customXml" ds:itemID="{0E150D0A-8C4B-45A7-9246-C93110AEE427}">
  <ds:schemaRefs/>
</ds:datastoreItem>
</file>

<file path=customXml/itemProps70.xml><?xml version="1.0" encoding="utf-8"?>
<ds:datastoreItem xmlns:ds="http://schemas.openxmlformats.org/officeDocument/2006/customXml" ds:itemID="{CBBCEEBA-A421-4C83-A2EE-E621F7F3FCB3}">
  <ds:schemaRefs/>
</ds:datastoreItem>
</file>

<file path=customXml/itemProps71.xml><?xml version="1.0" encoding="utf-8"?>
<ds:datastoreItem xmlns:ds="http://schemas.openxmlformats.org/officeDocument/2006/customXml" ds:itemID="{949EB158-C50B-435D-9019-BD96A43572F3}">
  <ds:schemaRefs/>
</ds:datastoreItem>
</file>

<file path=customXml/itemProps72.xml><?xml version="1.0" encoding="utf-8"?>
<ds:datastoreItem xmlns:ds="http://schemas.openxmlformats.org/officeDocument/2006/customXml" ds:itemID="{B05CDBC4-C506-418E-82BB-34F57E30A479}">
  <ds:schemaRefs/>
</ds:datastoreItem>
</file>

<file path=customXml/itemProps73.xml><?xml version="1.0" encoding="utf-8"?>
<ds:datastoreItem xmlns:ds="http://schemas.openxmlformats.org/officeDocument/2006/customXml" ds:itemID="{ACEFD384-BA25-45FA-8DE3-0C1A43E5BC79}">
  <ds:schemaRefs/>
</ds:datastoreItem>
</file>

<file path=customXml/itemProps74.xml><?xml version="1.0" encoding="utf-8"?>
<ds:datastoreItem xmlns:ds="http://schemas.openxmlformats.org/officeDocument/2006/customXml" ds:itemID="{C46518BD-B352-43E4-A4A4-7DC89D545183}">
  <ds:schemaRefs/>
</ds:datastoreItem>
</file>

<file path=customXml/itemProps75.xml><?xml version="1.0" encoding="utf-8"?>
<ds:datastoreItem xmlns:ds="http://schemas.openxmlformats.org/officeDocument/2006/customXml" ds:itemID="{3C1DE139-ED95-4A9E-B5AF-E1F5F2020627}">
  <ds:schemaRefs/>
</ds:datastoreItem>
</file>

<file path=customXml/itemProps76.xml><?xml version="1.0" encoding="utf-8"?>
<ds:datastoreItem xmlns:ds="http://schemas.openxmlformats.org/officeDocument/2006/customXml" ds:itemID="{5A16377D-1433-4D00-9B5B-8C545B7A8CD9}">
  <ds:schemaRefs/>
</ds:datastoreItem>
</file>

<file path=customXml/itemProps77.xml><?xml version="1.0" encoding="utf-8"?>
<ds:datastoreItem xmlns:ds="http://schemas.openxmlformats.org/officeDocument/2006/customXml" ds:itemID="{608A497C-B071-471B-A07E-8C9E06AEBF3D}">
  <ds:schemaRefs/>
</ds:datastoreItem>
</file>

<file path=customXml/itemProps78.xml><?xml version="1.0" encoding="utf-8"?>
<ds:datastoreItem xmlns:ds="http://schemas.openxmlformats.org/officeDocument/2006/customXml" ds:itemID="{4551535D-9482-4BEE-838B-20F7DEAF81AC}">
  <ds:schemaRefs/>
</ds:datastoreItem>
</file>

<file path=customXml/itemProps79.xml><?xml version="1.0" encoding="utf-8"?>
<ds:datastoreItem xmlns:ds="http://schemas.openxmlformats.org/officeDocument/2006/customXml" ds:itemID="{BB26C90E-9575-4D64-A9CE-BEFED248D5BC}">
  <ds:schemaRefs/>
</ds:datastoreItem>
</file>

<file path=customXml/itemProps8.xml><?xml version="1.0" encoding="utf-8"?>
<ds:datastoreItem xmlns:ds="http://schemas.openxmlformats.org/officeDocument/2006/customXml" ds:itemID="{0AB11178-FABC-4F61-8E27-6534ACF6C972}">
  <ds:schemaRefs/>
</ds:datastoreItem>
</file>

<file path=customXml/itemProps9.xml><?xml version="1.0" encoding="utf-8"?>
<ds:datastoreItem xmlns:ds="http://schemas.openxmlformats.org/officeDocument/2006/customXml" ds:itemID="{AEBE21FE-DA43-4178-BE32-46AE81C86658}">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24</Pages>
  <Words>8218</Words>
  <Characters>9856</Characters>
  <Lines>92</Lines>
  <Paragraphs>26</Paragraphs>
  <TotalTime>66</TotalTime>
  <ScaleCrop>false</ScaleCrop>
  <LinksUpToDate>false</LinksUpToDate>
  <CharactersWithSpaces>10019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2023-02-21T17:36:00Z</dcterms:created>
  <dc:creator>Administrator</dc:creator>
  <cp:lastModifiedBy>宣化区人民检察院</cp:lastModifiedBy>
  <dcterms:modified xsi:type="dcterms:W3CDTF">2024-01-16T07:54:16Z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07C29EDD381E4D91833FCB1A4BCAAD16</vt:lpwstr>
  </property>
</Properties>
</file>