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黑体"/>
          <w:color w:val="FF0000"/>
        </w:rPr>
      </w:pPr>
      <w:r>
        <w:rPr>
          <w:rFonts w:hint="eastAsia" w:ascii="黑体" w:hAnsi="黑体" w:eastAsia="黑体" w:cs="黑体"/>
          <w:b/>
          <w:sz w:val="44"/>
        </w:rPr>
        <w:t>张家口市宣化区人民检察院所属单位</w:t>
      </w:r>
      <w:r>
        <w:rPr>
          <w:rFonts w:ascii="黑体" w:hAnsi="黑体" w:eastAsia="黑体" w:cs="黑体"/>
          <w:b/>
          <w:sz w:val="44"/>
        </w:rPr>
        <w:t>2023年</w:t>
      </w:r>
      <w:r>
        <w:rPr>
          <w:rFonts w:hint="eastAsia" w:ascii="黑体" w:hAnsi="黑体" w:eastAsia="黑体" w:cs="黑体"/>
          <w:b/>
          <w:sz w:val="44"/>
        </w:rPr>
        <w:t>单位</w:t>
      </w:r>
      <w:r>
        <w:rPr>
          <w:rFonts w:ascii="黑体" w:hAnsi="黑体" w:eastAsia="黑体" w:cs="黑体"/>
          <w:b/>
          <w:sz w:val="44"/>
        </w:rPr>
        <w:t>预算信息公开</w:t>
      </w:r>
      <w:r>
        <w:rPr>
          <w:rFonts w:hint="eastAsia" w:ascii="黑体" w:hAnsi="黑体" w:eastAsia="黑体" w:cs="黑体"/>
          <w:b/>
          <w:sz w:val="44"/>
        </w:rPr>
        <w:t>目录</w:t>
      </w:r>
    </w:p>
    <w:p>
      <w:pPr>
        <w:pStyle w:val="8"/>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一、张家口市</w:t>
      </w:r>
      <w:r>
        <w:rPr>
          <w:rFonts w:hint="eastAsia"/>
        </w:rPr>
        <w:t>宣化区</w:t>
      </w:r>
      <w:r>
        <w:t>人民检察院本级收支预算</w:t>
      </w:r>
      <w:r>
        <w:tab/>
      </w:r>
      <w:r>
        <w:rPr>
          <w:rFonts w:hint="eastAsia"/>
        </w:rPr>
        <w:t>1</w:t>
      </w:r>
      <w:r>
        <w:rPr>
          <w:rFonts w:hint="eastAsia"/>
        </w:rPr>
        <w:fldChar w:fldCharType="end"/>
      </w:r>
    </w:p>
    <w:p>
      <w:pPr>
        <w:jc w:val="center"/>
        <w:outlineLvl w:val="0"/>
        <w:sectPr>
          <w:footerReference r:id="rId3" w:type="default"/>
          <w:pgSz w:w="16840" w:h="11900" w:orient="landscape"/>
          <w:pgMar w:top="1361" w:right="1020" w:bottom="1134" w:left="1020" w:header="720" w:footer="720" w:gutter="0"/>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一、张家口市宣化区人民检察院本级收支预算</w:t>
      </w:r>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4"/>
            </w:pPr>
            <w:r>
              <w:t>一、一般公共预算拨款收入</w:t>
            </w:r>
          </w:p>
        </w:tc>
        <w:tc>
          <w:tcPr>
            <w:tcW w:w="2126" w:type="dxa"/>
            <w:vAlign w:val="center"/>
          </w:tcPr>
          <w:p>
            <w:pPr>
              <w:pStyle w:val="15"/>
            </w:pPr>
            <w:r>
              <w:t>2776.26</w:t>
            </w:r>
          </w:p>
        </w:tc>
        <w:tc>
          <w:tcPr>
            <w:tcW w:w="4535" w:type="dxa"/>
            <w:vAlign w:val="center"/>
          </w:tcPr>
          <w:p>
            <w:pPr>
              <w:pStyle w:val="14"/>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4"/>
            </w:pPr>
            <w:r>
              <w:t>二、政府性基金预算拨款收入</w:t>
            </w:r>
          </w:p>
        </w:tc>
        <w:tc>
          <w:tcPr>
            <w:tcW w:w="2126" w:type="dxa"/>
            <w:vAlign w:val="center"/>
          </w:tcPr>
          <w:p>
            <w:pPr>
              <w:pStyle w:val="15"/>
            </w:pPr>
          </w:p>
        </w:tc>
        <w:tc>
          <w:tcPr>
            <w:tcW w:w="4535" w:type="dxa"/>
            <w:vAlign w:val="center"/>
          </w:tcPr>
          <w:p>
            <w:pPr>
              <w:pStyle w:val="14"/>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4"/>
            </w:pPr>
            <w:r>
              <w:t>三、国有资本经营预算拨款收入</w:t>
            </w:r>
          </w:p>
        </w:tc>
        <w:tc>
          <w:tcPr>
            <w:tcW w:w="2126" w:type="dxa"/>
            <w:vAlign w:val="center"/>
          </w:tcPr>
          <w:p>
            <w:pPr>
              <w:pStyle w:val="15"/>
            </w:pPr>
          </w:p>
        </w:tc>
        <w:tc>
          <w:tcPr>
            <w:tcW w:w="4535" w:type="dxa"/>
            <w:vAlign w:val="center"/>
          </w:tcPr>
          <w:p>
            <w:pPr>
              <w:pStyle w:val="14"/>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4"/>
            </w:pPr>
            <w:r>
              <w:t>四、财政专户管理资金收入</w:t>
            </w:r>
          </w:p>
        </w:tc>
        <w:tc>
          <w:tcPr>
            <w:tcW w:w="2126" w:type="dxa"/>
            <w:vAlign w:val="center"/>
          </w:tcPr>
          <w:p>
            <w:pPr>
              <w:pStyle w:val="15"/>
            </w:pPr>
          </w:p>
        </w:tc>
        <w:tc>
          <w:tcPr>
            <w:tcW w:w="4535" w:type="dxa"/>
            <w:vAlign w:val="center"/>
          </w:tcPr>
          <w:p>
            <w:pPr>
              <w:pStyle w:val="14"/>
            </w:pPr>
            <w:r>
              <w:t>四、公共安全支出</w:t>
            </w:r>
          </w:p>
        </w:tc>
        <w:tc>
          <w:tcPr>
            <w:tcW w:w="2126" w:type="dxa"/>
            <w:vAlign w:val="center"/>
          </w:tcPr>
          <w:p>
            <w:pPr>
              <w:pStyle w:val="15"/>
            </w:pPr>
            <w:r>
              <w:t>2079.37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4"/>
            </w:pPr>
            <w:r>
              <w:t>五、事业收入</w:t>
            </w:r>
          </w:p>
        </w:tc>
        <w:tc>
          <w:tcPr>
            <w:tcW w:w="2126" w:type="dxa"/>
            <w:vAlign w:val="center"/>
          </w:tcPr>
          <w:p>
            <w:pPr>
              <w:pStyle w:val="15"/>
            </w:pPr>
          </w:p>
        </w:tc>
        <w:tc>
          <w:tcPr>
            <w:tcW w:w="4535" w:type="dxa"/>
            <w:vAlign w:val="center"/>
          </w:tcPr>
          <w:p>
            <w:pPr>
              <w:pStyle w:val="14"/>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4"/>
            </w:pPr>
            <w:r>
              <w:t>六、事业单位经营收入</w:t>
            </w:r>
          </w:p>
        </w:tc>
        <w:tc>
          <w:tcPr>
            <w:tcW w:w="2126" w:type="dxa"/>
            <w:vAlign w:val="center"/>
          </w:tcPr>
          <w:p>
            <w:pPr>
              <w:pStyle w:val="15"/>
            </w:pPr>
          </w:p>
        </w:tc>
        <w:tc>
          <w:tcPr>
            <w:tcW w:w="4535" w:type="dxa"/>
            <w:vAlign w:val="center"/>
          </w:tcPr>
          <w:p>
            <w:pPr>
              <w:pStyle w:val="14"/>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4"/>
            </w:pPr>
            <w:r>
              <w:t>七、上级补助收入</w:t>
            </w:r>
          </w:p>
        </w:tc>
        <w:tc>
          <w:tcPr>
            <w:tcW w:w="2126" w:type="dxa"/>
            <w:vAlign w:val="center"/>
          </w:tcPr>
          <w:p>
            <w:pPr>
              <w:pStyle w:val="15"/>
            </w:pPr>
          </w:p>
        </w:tc>
        <w:tc>
          <w:tcPr>
            <w:tcW w:w="4535" w:type="dxa"/>
            <w:vAlign w:val="center"/>
          </w:tcPr>
          <w:p>
            <w:pPr>
              <w:pStyle w:val="14"/>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4"/>
            </w:pPr>
            <w:r>
              <w:t>八、附属单位上缴收入</w:t>
            </w:r>
          </w:p>
        </w:tc>
        <w:tc>
          <w:tcPr>
            <w:tcW w:w="2126" w:type="dxa"/>
            <w:vAlign w:val="center"/>
          </w:tcPr>
          <w:p>
            <w:pPr>
              <w:pStyle w:val="15"/>
            </w:pPr>
          </w:p>
        </w:tc>
        <w:tc>
          <w:tcPr>
            <w:tcW w:w="4535" w:type="dxa"/>
            <w:vAlign w:val="center"/>
          </w:tcPr>
          <w:p>
            <w:pPr>
              <w:pStyle w:val="14"/>
            </w:pPr>
            <w:r>
              <w:t>八、社会保障和就业支出</w:t>
            </w:r>
          </w:p>
        </w:tc>
        <w:tc>
          <w:tcPr>
            <w:tcW w:w="2126" w:type="dxa"/>
            <w:vAlign w:val="center"/>
          </w:tcPr>
          <w:p>
            <w:pPr>
              <w:pStyle w:val="15"/>
            </w:pPr>
            <w:r>
              <w:t>388.78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4"/>
            </w:pPr>
            <w:r>
              <w:t>九、其他收入</w:t>
            </w:r>
          </w:p>
        </w:tc>
        <w:tc>
          <w:tcPr>
            <w:tcW w:w="2126" w:type="dxa"/>
            <w:vAlign w:val="center"/>
          </w:tcPr>
          <w:p>
            <w:pPr>
              <w:pStyle w:val="15"/>
            </w:pPr>
          </w:p>
        </w:tc>
        <w:tc>
          <w:tcPr>
            <w:tcW w:w="4535" w:type="dxa"/>
            <w:vAlign w:val="center"/>
          </w:tcPr>
          <w:p>
            <w:pPr>
              <w:pStyle w:val="14"/>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十、卫生健康支出</w:t>
            </w:r>
          </w:p>
        </w:tc>
        <w:tc>
          <w:tcPr>
            <w:tcW w:w="2126" w:type="dxa"/>
            <w:vAlign w:val="center"/>
          </w:tcPr>
          <w:p>
            <w:pPr>
              <w:pStyle w:val="15"/>
            </w:pPr>
            <w:r>
              <w:t>163.60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二十、住房保障支出</w:t>
            </w:r>
          </w:p>
        </w:tc>
        <w:tc>
          <w:tcPr>
            <w:tcW w:w="2126" w:type="dxa"/>
            <w:vAlign w:val="center"/>
          </w:tcPr>
          <w:p>
            <w:pPr>
              <w:pStyle w:val="15"/>
            </w:pPr>
            <w:r>
              <w:t>144.51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6"/>
            </w:pPr>
            <w:r>
              <w:t>本年收入合计</w:t>
            </w:r>
          </w:p>
        </w:tc>
        <w:tc>
          <w:tcPr>
            <w:tcW w:w="2126" w:type="dxa"/>
            <w:vAlign w:val="center"/>
          </w:tcPr>
          <w:p>
            <w:pPr>
              <w:pStyle w:val="17"/>
            </w:pPr>
            <w:r>
              <w:t>2776.26</w:t>
            </w:r>
          </w:p>
        </w:tc>
        <w:tc>
          <w:tcPr>
            <w:tcW w:w="4535" w:type="dxa"/>
            <w:vAlign w:val="center"/>
          </w:tcPr>
          <w:p>
            <w:pPr>
              <w:pStyle w:val="16"/>
            </w:pPr>
            <w:r>
              <w:t>本年支出合计</w:t>
            </w:r>
          </w:p>
        </w:tc>
        <w:tc>
          <w:tcPr>
            <w:tcW w:w="2126" w:type="dxa"/>
            <w:vAlign w:val="center"/>
          </w:tcPr>
          <w:p>
            <w:pPr>
              <w:pStyle w:val="17"/>
            </w:pPr>
            <w:r>
              <w:t>2776.26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上年结转结余</w:t>
            </w:r>
          </w:p>
        </w:tc>
        <w:tc>
          <w:tcPr>
            <w:tcW w:w="2126" w:type="dxa"/>
            <w:vAlign w:val="center"/>
          </w:tcPr>
          <w:p>
            <w:pPr>
              <w:pStyle w:val="15"/>
            </w:pPr>
          </w:p>
        </w:tc>
        <w:tc>
          <w:tcPr>
            <w:tcW w:w="4535" w:type="dxa"/>
            <w:vAlign w:val="center"/>
          </w:tcPr>
          <w:p>
            <w:pPr>
              <w:pStyle w:val="14"/>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6"/>
            </w:pPr>
            <w:r>
              <w:t>收入总计</w:t>
            </w:r>
          </w:p>
        </w:tc>
        <w:tc>
          <w:tcPr>
            <w:tcW w:w="2126" w:type="dxa"/>
            <w:vAlign w:val="center"/>
          </w:tcPr>
          <w:p>
            <w:pPr>
              <w:pStyle w:val="17"/>
            </w:pPr>
            <w:r>
              <w:t>2776.26</w:t>
            </w:r>
          </w:p>
        </w:tc>
        <w:tc>
          <w:tcPr>
            <w:tcW w:w="4535" w:type="dxa"/>
            <w:vAlign w:val="center"/>
          </w:tcPr>
          <w:p>
            <w:pPr>
              <w:pStyle w:val="16"/>
            </w:pPr>
            <w:r>
              <w:t>支出总计</w:t>
            </w:r>
          </w:p>
        </w:tc>
        <w:tc>
          <w:tcPr>
            <w:tcW w:w="2126" w:type="dxa"/>
            <w:vAlign w:val="center"/>
          </w:tcPr>
          <w:p>
            <w:pPr>
              <w:pStyle w:val="17"/>
            </w:pPr>
            <w:r>
              <w:t>2776.26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2776.26</w:t>
            </w:r>
          </w:p>
        </w:tc>
        <w:tc>
          <w:tcPr>
            <w:tcW w:w="1134" w:type="dxa"/>
            <w:vAlign w:val="center"/>
          </w:tcPr>
          <w:p>
            <w:pPr>
              <w:pStyle w:val="17"/>
            </w:pPr>
            <w:r>
              <w:t>2776.26</w:t>
            </w:r>
          </w:p>
        </w:tc>
        <w:tc>
          <w:tcPr>
            <w:tcW w:w="1134" w:type="dxa"/>
            <w:vAlign w:val="center"/>
          </w:tcPr>
          <w:p>
            <w:pPr>
              <w:pStyle w:val="17"/>
            </w:pPr>
            <w:r>
              <w:t>2776.26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4"/>
            </w:pPr>
            <w:r>
              <w:t>204</w:t>
            </w:r>
          </w:p>
        </w:tc>
        <w:tc>
          <w:tcPr>
            <w:tcW w:w="1559" w:type="dxa"/>
            <w:vAlign w:val="center"/>
          </w:tcPr>
          <w:p>
            <w:pPr>
              <w:pStyle w:val="14"/>
            </w:pPr>
            <w:r>
              <w:t>公共安全支出</w:t>
            </w:r>
          </w:p>
        </w:tc>
        <w:tc>
          <w:tcPr>
            <w:tcW w:w="1134" w:type="dxa"/>
            <w:vAlign w:val="center"/>
          </w:tcPr>
          <w:p>
            <w:pPr>
              <w:pStyle w:val="15"/>
            </w:pPr>
            <w:r>
              <w:t>2079.37</w:t>
            </w:r>
          </w:p>
        </w:tc>
        <w:tc>
          <w:tcPr>
            <w:tcW w:w="1134" w:type="dxa"/>
            <w:vAlign w:val="center"/>
          </w:tcPr>
          <w:p>
            <w:pPr>
              <w:pStyle w:val="15"/>
            </w:pPr>
            <w:r>
              <w:t>2079.37</w:t>
            </w:r>
          </w:p>
        </w:tc>
        <w:tc>
          <w:tcPr>
            <w:tcW w:w="1134" w:type="dxa"/>
            <w:vAlign w:val="center"/>
          </w:tcPr>
          <w:p>
            <w:pPr>
              <w:pStyle w:val="15"/>
            </w:pPr>
            <w:r>
              <w:t>2079.37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4"/>
            </w:pPr>
            <w:r>
              <w:t>20404</w:t>
            </w:r>
          </w:p>
        </w:tc>
        <w:tc>
          <w:tcPr>
            <w:tcW w:w="1559" w:type="dxa"/>
            <w:vAlign w:val="center"/>
          </w:tcPr>
          <w:p>
            <w:pPr>
              <w:pStyle w:val="14"/>
            </w:pPr>
            <w:r>
              <w:t>检察</w:t>
            </w:r>
          </w:p>
        </w:tc>
        <w:tc>
          <w:tcPr>
            <w:tcW w:w="1134" w:type="dxa"/>
            <w:vAlign w:val="center"/>
          </w:tcPr>
          <w:p>
            <w:pPr>
              <w:pStyle w:val="15"/>
            </w:pPr>
            <w:r>
              <w:t>2079.37</w:t>
            </w:r>
          </w:p>
        </w:tc>
        <w:tc>
          <w:tcPr>
            <w:tcW w:w="1134" w:type="dxa"/>
            <w:vAlign w:val="center"/>
          </w:tcPr>
          <w:p>
            <w:pPr>
              <w:pStyle w:val="15"/>
            </w:pPr>
            <w:r>
              <w:t>2079.37</w:t>
            </w:r>
          </w:p>
        </w:tc>
        <w:tc>
          <w:tcPr>
            <w:tcW w:w="1134" w:type="dxa"/>
            <w:vAlign w:val="center"/>
          </w:tcPr>
          <w:p>
            <w:pPr>
              <w:pStyle w:val="15"/>
            </w:pPr>
            <w:r>
              <w:t>2079.37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4"/>
            </w:pPr>
            <w:r>
              <w:t>2040401</w:t>
            </w:r>
          </w:p>
        </w:tc>
        <w:tc>
          <w:tcPr>
            <w:tcW w:w="1559" w:type="dxa"/>
            <w:vAlign w:val="center"/>
          </w:tcPr>
          <w:p>
            <w:pPr>
              <w:pStyle w:val="14"/>
            </w:pPr>
            <w:r>
              <w:t>行政运行</w:t>
            </w:r>
          </w:p>
        </w:tc>
        <w:tc>
          <w:tcPr>
            <w:tcW w:w="1134" w:type="dxa"/>
            <w:vAlign w:val="center"/>
          </w:tcPr>
          <w:p>
            <w:pPr>
              <w:pStyle w:val="15"/>
            </w:pPr>
            <w:r>
              <w:t>2079.37</w:t>
            </w:r>
          </w:p>
        </w:tc>
        <w:tc>
          <w:tcPr>
            <w:tcW w:w="1134" w:type="dxa"/>
            <w:vAlign w:val="center"/>
          </w:tcPr>
          <w:p>
            <w:pPr>
              <w:pStyle w:val="15"/>
            </w:pPr>
            <w:r>
              <w:t>2079.37</w:t>
            </w:r>
          </w:p>
        </w:tc>
        <w:tc>
          <w:tcPr>
            <w:tcW w:w="1134" w:type="dxa"/>
            <w:vAlign w:val="center"/>
          </w:tcPr>
          <w:p>
            <w:pPr>
              <w:pStyle w:val="15"/>
            </w:pPr>
            <w:r>
              <w:t>2079.37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5"/>
            </w:pPr>
            <w:r>
              <w:t>388.78</w:t>
            </w:r>
          </w:p>
        </w:tc>
        <w:tc>
          <w:tcPr>
            <w:tcW w:w="1134" w:type="dxa"/>
            <w:vAlign w:val="center"/>
          </w:tcPr>
          <w:p>
            <w:pPr>
              <w:pStyle w:val="15"/>
            </w:pPr>
            <w:r>
              <w:t>388.78</w:t>
            </w:r>
          </w:p>
        </w:tc>
        <w:tc>
          <w:tcPr>
            <w:tcW w:w="1134" w:type="dxa"/>
            <w:vAlign w:val="center"/>
          </w:tcPr>
          <w:p>
            <w:pPr>
              <w:pStyle w:val="15"/>
            </w:pPr>
            <w:r>
              <w:t>388.78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5"/>
            </w:pPr>
            <w:r>
              <w:t>388.78</w:t>
            </w:r>
          </w:p>
        </w:tc>
        <w:tc>
          <w:tcPr>
            <w:tcW w:w="1134" w:type="dxa"/>
            <w:vAlign w:val="center"/>
          </w:tcPr>
          <w:p>
            <w:pPr>
              <w:pStyle w:val="15"/>
            </w:pPr>
            <w:r>
              <w:t>388.78</w:t>
            </w:r>
          </w:p>
        </w:tc>
        <w:tc>
          <w:tcPr>
            <w:tcW w:w="1134" w:type="dxa"/>
            <w:vAlign w:val="center"/>
          </w:tcPr>
          <w:p>
            <w:pPr>
              <w:pStyle w:val="15"/>
            </w:pPr>
            <w:r>
              <w:t>388.78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5"/>
            </w:pPr>
            <w:r>
              <w:t>211.22</w:t>
            </w:r>
          </w:p>
        </w:tc>
        <w:tc>
          <w:tcPr>
            <w:tcW w:w="1134" w:type="dxa"/>
            <w:vAlign w:val="center"/>
          </w:tcPr>
          <w:p>
            <w:pPr>
              <w:pStyle w:val="15"/>
            </w:pPr>
            <w:r>
              <w:t>211.22</w:t>
            </w:r>
          </w:p>
        </w:tc>
        <w:tc>
          <w:tcPr>
            <w:tcW w:w="1134" w:type="dxa"/>
            <w:vAlign w:val="center"/>
          </w:tcPr>
          <w:p>
            <w:pPr>
              <w:pStyle w:val="15"/>
            </w:pPr>
            <w:r>
              <w:t>211.22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5"/>
            </w:pPr>
            <w:r>
              <w:t>177.56</w:t>
            </w:r>
          </w:p>
        </w:tc>
        <w:tc>
          <w:tcPr>
            <w:tcW w:w="1134" w:type="dxa"/>
            <w:vAlign w:val="center"/>
          </w:tcPr>
          <w:p>
            <w:pPr>
              <w:pStyle w:val="15"/>
            </w:pPr>
            <w:r>
              <w:t>177.56</w:t>
            </w:r>
          </w:p>
        </w:tc>
        <w:tc>
          <w:tcPr>
            <w:tcW w:w="1134" w:type="dxa"/>
            <w:vAlign w:val="center"/>
          </w:tcPr>
          <w:p>
            <w:pPr>
              <w:pStyle w:val="15"/>
            </w:pPr>
            <w:r>
              <w:t>177.56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5"/>
            </w:pPr>
            <w:r>
              <w:t>163.60</w:t>
            </w:r>
          </w:p>
        </w:tc>
        <w:tc>
          <w:tcPr>
            <w:tcW w:w="1134" w:type="dxa"/>
            <w:vAlign w:val="center"/>
          </w:tcPr>
          <w:p>
            <w:pPr>
              <w:pStyle w:val="15"/>
            </w:pPr>
            <w:r>
              <w:t>163.60</w:t>
            </w:r>
          </w:p>
        </w:tc>
        <w:tc>
          <w:tcPr>
            <w:tcW w:w="1134" w:type="dxa"/>
            <w:vAlign w:val="center"/>
          </w:tcPr>
          <w:p>
            <w:pPr>
              <w:pStyle w:val="15"/>
            </w:pPr>
            <w:r>
              <w:t>163.60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5"/>
            </w:pPr>
            <w:r>
              <w:t>163.60</w:t>
            </w:r>
          </w:p>
        </w:tc>
        <w:tc>
          <w:tcPr>
            <w:tcW w:w="1134" w:type="dxa"/>
            <w:vAlign w:val="center"/>
          </w:tcPr>
          <w:p>
            <w:pPr>
              <w:pStyle w:val="15"/>
            </w:pPr>
            <w:r>
              <w:t>163.60</w:t>
            </w:r>
          </w:p>
        </w:tc>
        <w:tc>
          <w:tcPr>
            <w:tcW w:w="1134" w:type="dxa"/>
            <w:vAlign w:val="center"/>
          </w:tcPr>
          <w:p>
            <w:pPr>
              <w:pStyle w:val="15"/>
            </w:pPr>
            <w:r>
              <w:t>163.60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5"/>
            </w:pPr>
            <w:r>
              <w:t>163.60</w:t>
            </w:r>
          </w:p>
        </w:tc>
        <w:tc>
          <w:tcPr>
            <w:tcW w:w="1134" w:type="dxa"/>
            <w:vAlign w:val="center"/>
          </w:tcPr>
          <w:p>
            <w:pPr>
              <w:pStyle w:val="15"/>
            </w:pPr>
            <w:r>
              <w:t>163.60</w:t>
            </w:r>
          </w:p>
        </w:tc>
        <w:tc>
          <w:tcPr>
            <w:tcW w:w="1134" w:type="dxa"/>
            <w:vAlign w:val="center"/>
          </w:tcPr>
          <w:p>
            <w:pPr>
              <w:pStyle w:val="15"/>
            </w:pPr>
            <w:r>
              <w:t>163.60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5"/>
            </w:pPr>
            <w:r>
              <w:t>144.51</w:t>
            </w:r>
          </w:p>
        </w:tc>
        <w:tc>
          <w:tcPr>
            <w:tcW w:w="1134" w:type="dxa"/>
            <w:vAlign w:val="center"/>
          </w:tcPr>
          <w:p>
            <w:pPr>
              <w:pStyle w:val="15"/>
            </w:pPr>
            <w:r>
              <w:t>144.51</w:t>
            </w:r>
          </w:p>
        </w:tc>
        <w:tc>
          <w:tcPr>
            <w:tcW w:w="1134" w:type="dxa"/>
            <w:vAlign w:val="center"/>
          </w:tcPr>
          <w:p>
            <w:pPr>
              <w:pStyle w:val="15"/>
            </w:pPr>
            <w:r>
              <w:t>144.51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5"/>
            </w:pPr>
            <w:r>
              <w:t>144.51</w:t>
            </w:r>
          </w:p>
        </w:tc>
        <w:tc>
          <w:tcPr>
            <w:tcW w:w="1134" w:type="dxa"/>
            <w:vAlign w:val="center"/>
          </w:tcPr>
          <w:p>
            <w:pPr>
              <w:pStyle w:val="15"/>
            </w:pPr>
            <w:r>
              <w:t>144.51</w:t>
            </w:r>
          </w:p>
        </w:tc>
        <w:tc>
          <w:tcPr>
            <w:tcW w:w="1134" w:type="dxa"/>
            <w:vAlign w:val="center"/>
          </w:tcPr>
          <w:p>
            <w:pPr>
              <w:pStyle w:val="15"/>
            </w:pPr>
            <w:r>
              <w:t>144.51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5"/>
            </w:pPr>
            <w:r>
              <w:t>144.51</w:t>
            </w:r>
          </w:p>
        </w:tc>
        <w:tc>
          <w:tcPr>
            <w:tcW w:w="1134" w:type="dxa"/>
            <w:vAlign w:val="center"/>
          </w:tcPr>
          <w:p>
            <w:pPr>
              <w:pStyle w:val="15"/>
            </w:pPr>
            <w:r>
              <w:t>144.51</w:t>
            </w:r>
          </w:p>
        </w:tc>
        <w:tc>
          <w:tcPr>
            <w:tcW w:w="1134" w:type="dxa"/>
            <w:vAlign w:val="center"/>
          </w:tcPr>
          <w:p>
            <w:pPr>
              <w:pStyle w:val="15"/>
            </w:pPr>
            <w:r>
              <w:t>144.51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2776.26</w:t>
            </w:r>
          </w:p>
        </w:tc>
        <w:tc>
          <w:tcPr>
            <w:tcW w:w="1361" w:type="dxa"/>
            <w:vAlign w:val="center"/>
          </w:tcPr>
          <w:p>
            <w:pPr>
              <w:pStyle w:val="17"/>
            </w:pPr>
            <w:r>
              <w:t>2776.26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5"/>
            </w:pPr>
            <w:r>
              <w:t>2079.37</w:t>
            </w:r>
          </w:p>
        </w:tc>
        <w:tc>
          <w:tcPr>
            <w:tcW w:w="1361" w:type="dxa"/>
            <w:vAlign w:val="center"/>
          </w:tcPr>
          <w:p>
            <w:pPr>
              <w:pStyle w:val="15"/>
            </w:pPr>
            <w:r>
              <w:t>2079.37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4"/>
            </w:pPr>
            <w:r>
              <w:t>20404</w:t>
            </w:r>
          </w:p>
        </w:tc>
        <w:tc>
          <w:tcPr>
            <w:tcW w:w="4535" w:type="dxa"/>
            <w:vAlign w:val="center"/>
          </w:tcPr>
          <w:p>
            <w:pPr>
              <w:pStyle w:val="14"/>
            </w:pPr>
            <w:r>
              <w:t>检察</w:t>
            </w:r>
          </w:p>
        </w:tc>
        <w:tc>
          <w:tcPr>
            <w:tcW w:w="1361" w:type="dxa"/>
            <w:vAlign w:val="center"/>
          </w:tcPr>
          <w:p>
            <w:pPr>
              <w:pStyle w:val="15"/>
            </w:pPr>
            <w:r>
              <w:t>2079.37</w:t>
            </w:r>
          </w:p>
        </w:tc>
        <w:tc>
          <w:tcPr>
            <w:tcW w:w="1361" w:type="dxa"/>
            <w:vAlign w:val="center"/>
          </w:tcPr>
          <w:p>
            <w:pPr>
              <w:pStyle w:val="15"/>
            </w:pPr>
            <w:r>
              <w:t>2079.37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4"/>
            </w:pPr>
            <w:r>
              <w:t>2040401</w:t>
            </w:r>
          </w:p>
        </w:tc>
        <w:tc>
          <w:tcPr>
            <w:tcW w:w="4535" w:type="dxa"/>
            <w:vAlign w:val="center"/>
          </w:tcPr>
          <w:p>
            <w:pPr>
              <w:pStyle w:val="14"/>
            </w:pPr>
            <w:r>
              <w:t>行政运行</w:t>
            </w:r>
          </w:p>
        </w:tc>
        <w:tc>
          <w:tcPr>
            <w:tcW w:w="1361" w:type="dxa"/>
            <w:vAlign w:val="center"/>
          </w:tcPr>
          <w:p>
            <w:pPr>
              <w:pStyle w:val="15"/>
            </w:pPr>
            <w:r>
              <w:t>2079.37</w:t>
            </w:r>
          </w:p>
        </w:tc>
        <w:tc>
          <w:tcPr>
            <w:tcW w:w="1361" w:type="dxa"/>
            <w:vAlign w:val="center"/>
          </w:tcPr>
          <w:p>
            <w:pPr>
              <w:pStyle w:val="15"/>
            </w:pPr>
            <w:r>
              <w:t>2079.37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5"/>
            </w:pPr>
            <w:r>
              <w:t>388.78</w:t>
            </w:r>
          </w:p>
        </w:tc>
        <w:tc>
          <w:tcPr>
            <w:tcW w:w="1361" w:type="dxa"/>
            <w:vAlign w:val="center"/>
          </w:tcPr>
          <w:p>
            <w:pPr>
              <w:pStyle w:val="15"/>
            </w:pPr>
            <w:r>
              <w:t>388.78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5"/>
            </w:pPr>
            <w:r>
              <w:t>388.78</w:t>
            </w:r>
          </w:p>
        </w:tc>
        <w:tc>
          <w:tcPr>
            <w:tcW w:w="1361" w:type="dxa"/>
            <w:vAlign w:val="center"/>
          </w:tcPr>
          <w:p>
            <w:pPr>
              <w:pStyle w:val="15"/>
            </w:pPr>
            <w:r>
              <w:t>388.78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5"/>
            </w:pPr>
            <w:r>
              <w:t>211.22</w:t>
            </w:r>
          </w:p>
        </w:tc>
        <w:tc>
          <w:tcPr>
            <w:tcW w:w="1361" w:type="dxa"/>
            <w:vAlign w:val="center"/>
          </w:tcPr>
          <w:p>
            <w:pPr>
              <w:pStyle w:val="15"/>
            </w:pPr>
            <w:r>
              <w:t>211.22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5"/>
            </w:pPr>
            <w:r>
              <w:t>177.56</w:t>
            </w:r>
          </w:p>
        </w:tc>
        <w:tc>
          <w:tcPr>
            <w:tcW w:w="1361" w:type="dxa"/>
            <w:vAlign w:val="center"/>
          </w:tcPr>
          <w:p>
            <w:pPr>
              <w:pStyle w:val="15"/>
            </w:pPr>
            <w:r>
              <w:t>177.56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5"/>
            </w:pPr>
            <w:r>
              <w:t>163.60</w:t>
            </w:r>
          </w:p>
        </w:tc>
        <w:tc>
          <w:tcPr>
            <w:tcW w:w="1361" w:type="dxa"/>
            <w:vAlign w:val="center"/>
          </w:tcPr>
          <w:p>
            <w:pPr>
              <w:pStyle w:val="15"/>
            </w:pPr>
            <w:r>
              <w:t>163.60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5"/>
            </w:pPr>
            <w:r>
              <w:t>163.60</w:t>
            </w:r>
          </w:p>
        </w:tc>
        <w:tc>
          <w:tcPr>
            <w:tcW w:w="1361" w:type="dxa"/>
            <w:vAlign w:val="center"/>
          </w:tcPr>
          <w:p>
            <w:pPr>
              <w:pStyle w:val="15"/>
            </w:pPr>
            <w:r>
              <w:t>163.60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5"/>
            </w:pPr>
            <w:r>
              <w:t>163.60</w:t>
            </w:r>
          </w:p>
        </w:tc>
        <w:tc>
          <w:tcPr>
            <w:tcW w:w="1361" w:type="dxa"/>
            <w:vAlign w:val="center"/>
          </w:tcPr>
          <w:p>
            <w:pPr>
              <w:pStyle w:val="15"/>
            </w:pPr>
            <w:r>
              <w:t>163.60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5"/>
            </w:pPr>
            <w:r>
              <w:t>144.51</w:t>
            </w:r>
          </w:p>
        </w:tc>
        <w:tc>
          <w:tcPr>
            <w:tcW w:w="1361" w:type="dxa"/>
            <w:vAlign w:val="center"/>
          </w:tcPr>
          <w:p>
            <w:pPr>
              <w:pStyle w:val="15"/>
            </w:pPr>
            <w:r>
              <w:t>144.51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5"/>
            </w:pPr>
            <w:r>
              <w:t>144.51</w:t>
            </w:r>
          </w:p>
        </w:tc>
        <w:tc>
          <w:tcPr>
            <w:tcW w:w="1361" w:type="dxa"/>
            <w:vAlign w:val="center"/>
          </w:tcPr>
          <w:p>
            <w:pPr>
              <w:pStyle w:val="15"/>
            </w:pPr>
            <w:r>
              <w:t>144.51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5"/>
            </w:pPr>
            <w:r>
              <w:t>144.51</w:t>
            </w:r>
          </w:p>
        </w:tc>
        <w:tc>
          <w:tcPr>
            <w:tcW w:w="1361" w:type="dxa"/>
            <w:vAlign w:val="center"/>
          </w:tcPr>
          <w:p>
            <w:pPr>
              <w:pStyle w:val="15"/>
            </w:pPr>
            <w:r>
              <w:t>144.51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4"/>
            </w:pPr>
            <w:r>
              <w:t>一、一般公共预算拨款</w:t>
            </w:r>
          </w:p>
        </w:tc>
        <w:tc>
          <w:tcPr>
            <w:tcW w:w="1474" w:type="dxa"/>
            <w:vAlign w:val="center"/>
          </w:tcPr>
          <w:p>
            <w:pPr>
              <w:pStyle w:val="15"/>
            </w:pPr>
            <w:r>
              <w:t>2776.26</w:t>
            </w:r>
          </w:p>
        </w:tc>
        <w:tc>
          <w:tcPr>
            <w:tcW w:w="3402" w:type="dxa"/>
            <w:vAlign w:val="center"/>
          </w:tcPr>
          <w:p>
            <w:pPr>
              <w:pStyle w:val="14"/>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四、公共安全支出</w:t>
            </w:r>
          </w:p>
        </w:tc>
        <w:tc>
          <w:tcPr>
            <w:tcW w:w="1474" w:type="dxa"/>
            <w:vAlign w:val="center"/>
          </w:tcPr>
          <w:p>
            <w:pPr>
              <w:pStyle w:val="15"/>
            </w:pPr>
            <w:r>
              <w:t>2079.37</w:t>
            </w:r>
          </w:p>
        </w:tc>
        <w:tc>
          <w:tcPr>
            <w:tcW w:w="1474" w:type="dxa"/>
            <w:vAlign w:val="center"/>
          </w:tcPr>
          <w:p>
            <w:pPr>
              <w:pStyle w:val="15"/>
            </w:pPr>
            <w:r>
              <w:t>2079.37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八、社会保障和就业支出</w:t>
            </w:r>
          </w:p>
        </w:tc>
        <w:tc>
          <w:tcPr>
            <w:tcW w:w="1474" w:type="dxa"/>
            <w:vAlign w:val="center"/>
          </w:tcPr>
          <w:p>
            <w:pPr>
              <w:pStyle w:val="15"/>
            </w:pPr>
            <w:r>
              <w:t>388.78</w:t>
            </w:r>
          </w:p>
        </w:tc>
        <w:tc>
          <w:tcPr>
            <w:tcW w:w="1474" w:type="dxa"/>
            <w:vAlign w:val="center"/>
          </w:tcPr>
          <w:p>
            <w:pPr>
              <w:pStyle w:val="15"/>
            </w:pPr>
            <w:r>
              <w:t>388.78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十、卫生健康支出</w:t>
            </w:r>
          </w:p>
        </w:tc>
        <w:tc>
          <w:tcPr>
            <w:tcW w:w="1474" w:type="dxa"/>
            <w:vAlign w:val="center"/>
          </w:tcPr>
          <w:p>
            <w:pPr>
              <w:pStyle w:val="15"/>
            </w:pPr>
            <w:r>
              <w:t>163.60</w:t>
            </w:r>
          </w:p>
        </w:tc>
        <w:tc>
          <w:tcPr>
            <w:tcW w:w="1474" w:type="dxa"/>
            <w:vAlign w:val="center"/>
          </w:tcPr>
          <w:p>
            <w:pPr>
              <w:pStyle w:val="15"/>
            </w:pPr>
            <w:r>
              <w:t>163.60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二十、住房保障支出</w:t>
            </w:r>
          </w:p>
        </w:tc>
        <w:tc>
          <w:tcPr>
            <w:tcW w:w="1474" w:type="dxa"/>
            <w:vAlign w:val="center"/>
          </w:tcPr>
          <w:p>
            <w:pPr>
              <w:pStyle w:val="15"/>
            </w:pPr>
            <w:r>
              <w:t>144.51</w:t>
            </w:r>
          </w:p>
        </w:tc>
        <w:tc>
          <w:tcPr>
            <w:tcW w:w="1474" w:type="dxa"/>
            <w:vAlign w:val="center"/>
          </w:tcPr>
          <w:p>
            <w:pPr>
              <w:pStyle w:val="15"/>
            </w:pPr>
            <w:r>
              <w:t>144.51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6"/>
            </w:pPr>
            <w:r>
              <w:t>本年收入合计</w:t>
            </w:r>
          </w:p>
        </w:tc>
        <w:tc>
          <w:tcPr>
            <w:tcW w:w="1474" w:type="dxa"/>
            <w:vAlign w:val="center"/>
          </w:tcPr>
          <w:p>
            <w:pPr>
              <w:pStyle w:val="17"/>
            </w:pPr>
            <w:r>
              <w:t>2776.26</w:t>
            </w:r>
          </w:p>
        </w:tc>
        <w:tc>
          <w:tcPr>
            <w:tcW w:w="3402" w:type="dxa"/>
            <w:vAlign w:val="center"/>
          </w:tcPr>
          <w:p>
            <w:pPr>
              <w:pStyle w:val="16"/>
            </w:pPr>
            <w:r>
              <w:t>本年支出合计</w:t>
            </w:r>
          </w:p>
        </w:tc>
        <w:tc>
          <w:tcPr>
            <w:tcW w:w="1474" w:type="dxa"/>
            <w:vAlign w:val="center"/>
          </w:tcPr>
          <w:p>
            <w:pPr>
              <w:pStyle w:val="17"/>
            </w:pPr>
            <w:r>
              <w:t>2776.26</w:t>
            </w:r>
          </w:p>
        </w:tc>
        <w:tc>
          <w:tcPr>
            <w:tcW w:w="1474" w:type="dxa"/>
            <w:vAlign w:val="center"/>
          </w:tcPr>
          <w:p>
            <w:pPr>
              <w:pStyle w:val="17"/>
            </w:pPr>
            <w:r>
              <w:t>2776.26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4"/>
            </w:pPr>
            <w:r>
              <w:t>年初财政拨款结转和结余</w:t>
            </w:r>
          </w:p>
        </w:tc>
        <w:tc>
          <w:tcPr>
            <w:tcW w:w="1474" w:type="dxa"/>
            <w:vAlign w:val="center"/>
          </w:tcPr>
          <w:p>
            <w:pPr>
              <w:pStyle w:val="15"/>
            </w:pPr>
          </w:p>
        </w:tc>
        <w:tc>
          <w:tcPr>
            <w:tcW w:w="3402" w:type="dxa"/>
            <w:vAlign w:val="center"/>
          </w:tcPr>
          <w:p>
            <w:pPr>
              <w:pStyle w:val="14"/>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4"/>
            </w:pPr>
            <w:r>
              <w:t>一、一般公共预算拨款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6"/>
            </w:pPr>
            <w:r>
              <w:t>收入总计</w:t>
            </w:r>
          </w:p>
        </w:tc>
        <w:tc>
          <w:tcPr>
            <w:tcW w:w="1474" w:type="dxa"/>
            <w:vAlign w:val="center"/>
          </w:tcPr>
          <w:p>
            <w:pPr>
              <w:pStyle w:val="17"/>
            </w:pPr>
            <w:r>
              <w:t>2776.26</w:t>
            </w:r>
          </w:p>
        </w:tc>
        <w:tc>
          <w:tcPr>
            <w:tcW w:w="3402" w:type="dxa"/>
            <w:vAlign w:val="center"/>
          </w:tcPr>
          <w:p>
            <w:pPr>
              <w:pStyle w:val="16"/>
            </w:pPr>
            <w:r>
              <w:t>支出总计</w:t>
            </w:r>
          </w:p>
        </w:tc>
        <w:tc>
          <w:tcPr>
            <w:tcW w:w="1474" w:type="dxa"/>
            <w:vAlign w:val="center"/>
          </w:tcPr>
          <w:p>
            <w:pPr>
              <w:pStyle w:val="17"/>
            </w:pPr>
            <w:r>
              <w:t>2776.26</w:t>
            </w:r>
          </w:p>
        </w:tc>
        <w:tc>
          <w:tcPr>
            <w:tcW w:w="1474" w:type="dxa"/>
            <w:vAlign w:val="center"/>
          </w:tcPr>
          <w:p>
            <w:pPr>
              <w:pStyle w:val="17"/>
            </w:pPr>
            <w:r>
              <w:t>2776.26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2776.26</w:t>
            </w:r>
          </w:p>
        </w:tc>
        <w:tc>
          <w:tcPr>
            <w:tcW w:w="2551" w:type="dxa"/>
            <w:vAlign w:val="center"/>
          </w:tcPr>
          <w:p>
            <w:pPr>
              <w:pStyle w:val="17"/>
            </w:pPr>
            <w:r>
              <w:t>2776.26</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5"/>
            </w:pPr>
            <w:r>
              <w:t>2079.37</w:t>
            </w:r>
          </w:p>
        </w:tc>
        <w:tc>
          <w:tcPr>
            <w:tcW w:w="2551" w:type="dxa"/>
            <w:vAlign w:val="center"/>
          </w:tcPr>
          <w:p>
            <w:pPr>
              <w:pStyle w:val="15"/>
            </w:pPr>
            <w:r>
              <w:t>2079.37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20404</w:t>
            </w:r>
          </w:p>
        </w:tc>
        <w:tc>
          <w:tcPr>
            <w:tcW w:w="4535" w:type="dxa"/>
            <w:vAlign w:val="center"/>
          </w:tcPr>
          <w:p>
            <w:pPr>
              <w:pStyle w:val="14"/>
            </w:pPr>
            <w:r>
              <w:t>检察</w:t>
            </w:r>
          </w:p>
        </w:tc>
        <w:tc>
          <w:tcPr>
            <w:tcW w:w="2551" w:type="dxa"/>
            <w:vAlign w:val="center"/>
          </w:tcPr>
          <w:p>
            <w:pPr>
              <w:pStyle w:val="15"/>
            </w:pPr>
            <w:r>
              <w:t>2079.37</w:t>
            </w:r>
          </w:p>
        </w:tc>
        <w:tc>
          <w:tcPr>
            <w:tcW w:w="2551" w:type="dxa"/>
            <w:vAlign w:val="center"/>
          </w:tcPr>
          <w:p>
            <w:pPr>
              <w:pStyle w:val="15"/>
            </w:pPr>
            <w:r>
              <w:t>2079.37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2040401</w:t>
            </w:r>
          </w:p>
        </w:tc>
        <w:tc>
          <w:tcPr>
            <w:tcW w:w="4535" w:type="dxa"/>
            <w:vAlign w:val="center"/>
          </w:tcPr>
          <w:p>
            <w:pPr>
              <w:pStyle w:val="14"/>
            </w:pPr>
            <w:r>
              <w:t>行政运行</w:t>
            </w:r>
          </w:p>
        </w:tc>
        <w:tc>
          <w:tcPr>
            <w:tcW w:w="2551" w:type="dxa"/>
            <w:vAlign w:val="center"/>
          </w:tcPr>
          <w:p>
            <w:pPr>
              <w:pStyle w:val="15"/>
            </w:pPr>
            <w:r>
              <w:t>2079.37</w:t>
            </w:r>
          </w:p>
        </w:tc>
        <w:tc>
          <w:tcPr>
            <w:tcW w:w="2551" w:type="dxa"/>
            <w:vAlign w:val="center"/>
          </w:tcPr>
          <w:p>
            <w:pPr>
              <w:pStyle w:val="15"/>
            </w:pPr>
            <w:r>
              <w:t>2079.37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5"/>
            </w:pPr>
            <w:r>
              <w:t>388.78</w:t>
            </w:r>
          </w:p>
        </w:tc>
        <w:tc>
          <w:tcPr>
            <w:tcW w:w="2551" w:type="dxa"/>
            <w:vAlign w:val="center"/>
          </w:tcPr>
          <w:p>
            <w:pPr>
              <w:pStyle w:val="15"/>
            </w:pPr>
            <w:r>
              <w:t>388.78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5"/>
            </w:pPr>
            <w:r>
              <w:t>388.78</w:t>
            </w:r>
          </w:p>
        </w:tc>
        <w:tc>
          <w:tcPr>
            <w:tcW w:w="2551" w:type="dxa"/>
            <w:vAlign w:val="center"/>
          </w:tcPr>
          <w:p>
            <w:pPr>
              <w:pStyle w:val="15"/>
            </w:pPr>
            <w:r>
              <w:t>388.78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5"/>
            </w:pPr>
            <w:r>
              <w:t>211.22</w:t>
            </w:r>
          </w:p>
        </w:tc>
        <w:tc>
          <w:tcPr>
            <w:tcW w:w="2551" w:type="dxa"/>
            <w:vAlign w:val="center"/>
          </w:tcPr>
          <w:p>
            <w:pPr>
              <w:pStyle w:val="15"/>
            </w:pPr>
            <w:r>
              <w:t>211.22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5"/>
            </w:pPr>
            <w:r>
              <w:t>177.56</w:t>
            </w:r>
          </w:p>
        </w:tc>
        <w:tc>
          <w:tcPr>
            <w:tcW w:w="2551" w:type="dxa"/>
            <w:vAlign w:val="center"/>
          </w:tcPr>
          <w:p>
            <w:pPr>
              <w:pStyle w:val="15"/>
            </w:pPr>
            <w:r>
              <w:t>177.56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5"/>
            </w:pPr>
            <w:r>
              <w:t>163.60</w:t>
            </w:r>
          </w:p>
        </w:tc>
        <w:tc>
          <w:tcPr>
            <w:tcW w:w="2551" w:type="dxa"/>
            <w:vAlign w:val="center"/>
          </w:tcPr>
          <w:p>
            <w:pPr>
              <w:pStyle w:val="15"/>
            </w:pPr>
            <w:r>
              <w:t>163.60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5"/>
            </w:pPr>
            <w:r>
              <w:t>163.60</w:t>
            </w:r>
          </w:p>
        </w:tc>
        <w:tc>
          <w:tcPr>
            <w:tcW w:w="2551" w:type="dxa"/>
            <w:vAlign w:val="center"/>
          </w:tcPr>
          <w:p>
            <w:pPr>
              <w:pStyle w:val="15"/>
            </w:pPr>
            <w:r>
              <w:t>163.60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5"/>
            </w:pPr>
            <w:r>
              <w:t>163.60</w:t>
            </w:r>
          </w:p>
        </w:tc>
        <w:tc>
          <w:tcPr>
            <w:tcW w:w="2551" w:type="dxa"/>
            <w:vAlign w:val="center"/>
          </w:tcPr>
          <w:p>
            <w:pPr>
              <w:pStyle w:val="15"/>
            </w:pPr>
            <w:r>
              <w:t>163.60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5"/>
            </w:pPr>
            <w:r>
              <w:t>144.51</w:t>
            </w:r>
          </w:p>
        </w:tc>
        <w:tc>
          <w:tcPr>
            <w:tcW w:w="2551" w:type="dxa"/>
            <w:vAlign w:val="center"/>
          </w:tcPr>
          <w:p>
            <w:pPr>
              <w:pStyle w:val="15"/>
            </w:pPr>
            <w:r>
              <w:t>144.51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5"/>
            </w:pPr>
            <w:r>
              <w:t>144.51</w:t>
            </w:r>
          </w:p>
        </w:tc>
        <w:tc>
          <w:tcPr>
            <w:tcW w:w="2551" w:type="dxa"/>
            <w:vAlign w:val="center"/>
          </w:tcPr>
          <w:p>
            <w:pPr>
              <w:pStyle w:val="15"/>
            </w:pPr>
            <w:r>
              <w:t>144.51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5"/>
            </w:pPr>
            <w:r>
              <w:t>144.51</w:t>
            </w:r>
          </w:p>
        </w:tc>
        <w:tc>
          <w:tcPr>
            <w:tcW w:w="2551" w:type="dxa"/>
            <w:vAlign w:val="center"/>
          </w:tcPr>
          <w:p>
            <w:pPr>
              <w:pStyle w:val="15"/>
            </w:pPr>
            <w:r>
              <w:t>144.51</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2776.26</w:t>
            </w:r>
          </w:p>
        </w:tc>
        <w:tc>
          <w:tcPr>
            <w:tcW w:w="2551" w:type="dxa"/>
            <w:vAlign w:val="center"/>
          </w:tcPr>
          <w:p>
            <w:pPr>
              <w:pStyle w:val="17"/>
            </w:pPr>
            <w:r>
              <w:t>2479.46</w:t>
            </w:r>
          </w:p>
        </w:tc>
        <w:tc>
          <w:tcPr>
            <w:tcW w:w="2551" w:type="dxa"/>
            <w:vAlign w:val="center"/>
          </w:tcPr>
          <w:p>
            <w:pPr>
              <w:pStyle w:val="17"/>
            </w:pPr>
            <w:r>
              <w:t>296.80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5"/>
            </w:pPr>
            <w:r>
              <w:t>2135.13</w:t>
            </w:r>
          </w:p>
        </w:tc>
        <w:tc>
          <w:tcPr>
            <w:tcW w:w="2551" w:type="dxa"/>
            <w:vAlign w:val="center"/>
          </w:tcPr>
          <w:p>
            <w:pPr>
              <w:pStyle w:val="15"/>
            </w:pPr>
            <w:r>
              <w:t>2135.13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5"/>
            </w:pPr>
            <w:r>
              <w:t>509.90</w:t>
            </w:r>
          </w:p>
        </w:tc>
        <w:tc>
          <w:tcPr>
            <w:tcW w:w="2551" w:type="dxa"/>
            <w:vAlign w:val="center"/>
          </w:tcPr>
          <w:p>
            <w:pPr>
              <w:pStyle w:val="15"/>
            </w:pPr>
            <w:r>
              <w:t>509.90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5"/>
            </w:pPr>
            <w:r>
              <w:t>584.86</w:t>
            </w:r>
          </w:p>
        </w:tc>
        <w:tc>
          <w:tcPr>
            <w:tcW w:w="2551" w:type="dxa"/>
            <w:vAlign w:val="center"/>
          </w:tcPr>
          <w:p>
            <w:pPr>
              <w:pStyle w:val="15"/>
            </w:pPr>
            <w:r>
              <w:t>584.86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5"/>
            </w:pPr>
            <w:r>
              <w:t>279.85</w:t>
            </w:r>
          </w:p>
        </w:tc>
        <w:tc>
          <w:tcPr>
            <w:tcW w:w="2551" w:type="dxa"/>
            <w:vAlign w:val="center"/>
          </w:tcPr>
          <w:p>
            <w:pPr>
              <w:pStyle w:val="15"/>
            </w:pPr>
            <w:r>
              <w:t>279.85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5"/>
            </w:pPr>
            <w:r>
              <w:t>88.00</w:t>
            </w:r>
          </w:p>
        </w:tc>
        <w:tc>
          <w:tcPr>
            <w:tcW w:w="2551" w:type="dxa"/>
            <w:vAlign w:val="center"/>
          </w:tcPr>
          <w:p>
            <w:pPr>
              <w:pStyle w:val="15"/>
            </w:pPr>
            <w:r>
              <w:t>88.00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5"/>
            </w:pPr>
            <w:r>
              <w:t>177.56</w:t>
            </w:r>
          </w:p>
        </w:tc>
        <w:tc>
          <w:tcPr>
            <w:tcW w:w="2551" w:type="dxa"/>
            <w:vAlign w:val="center"/>
          </w:tcPr>
          <w:p>
            <w:pPr>
              <w:pStyle w:val="15"/>
            </w:pPr>
            <w:r>
              <w:t>177.56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5"/>
            </w:pPr>
            <w:r>
              <w:t>87.00</w:t>
            </w:r>
          </w:p>
        </w:tc>
        <w:tc>
          <w:tcPr>
            <w:tcW w:w="2551" w:type="dxa"/>
            <w:vAlign w:val="center"/>
          </w:tcPr>
          <w:p>
            <w:pPr>
              <w:pStyle w:val="15"/>
            </w:pPr>
            <w:r>
              <w:t>87.00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5"/>
            </w:pPr>
            <w:r>
              <w:t>76.60</w:t>
            </w:r>
          </w:p>
        </w:tc>
        <w:tc>
          <w:tcPr>
            <w:tcW w:w="2551" w:type="dxa"/>
            <w:vAlign w:val="center"/>
          </w:tcPr>
          <w:p>
            <w:pPr>
              <w:pStyle w:val="15"/>
            </w:pPr>
            <w:r>
              <w:t>76.60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5"/>
            </w:pPr>
            <w:r>
              <w:t>13.19</w:t>
            </w:r>
          </w:p>
        </w:tc>
        <w:tc>
          <w:tcPr>
            <w:tcW w:w="2551" w:type="dxa"/>
            <w:vAlign w:val="center"/>
          </w:tcPr>
          <w:p>
            <w:pPr>
              <w:pStyle w:val="15"/>
            </w:pPr>
            <w:r>
              <w:t>13.19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5"/>
            </w:pPr>
            <w:r>
              <w:t>144.51</w:t>
            </w:r>
          </w:p>
        </w:tc>
        <w:tc>
          <w:tcPr>
            <w:tcW w:w="2551" w:type="dxa"/>
            <w:vAlign w:val="center"/>
          </w:tcPr>
          <w:p>
            <w:pPr>
              <w:pStyle w:val="15"/>
            </w:pPr>
            <w:r>
              <w:t>144.51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5"/>
            </w:pPr>
            <w:r>
              <w:t>173.66</w:t>
            </w:r>
          </w:p>
        </w:tc>
        <w:tc>
          <w:tcPr>
            <w:tcW w:w="2551" w:type="dxa"/>
            <w:vAlign w:val="center"/>
          </w:tcPr>
          <w:p>
            <w:pPr>
              <w:pStyle w:val="15"/>
            </w:pPr>
            <w:r>
              <w:t>173.66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5"/>
            </w:pPr>
            <w:r>
              <w:t>296.80</w:t>
            </w:r>
          </w:p>
        </w:tc>
        <w:tc>
          <w:tcPr>
            <w:tcW w:w="2551" w:type="dxa"/>
            <w:vAlign w:val="center"/>
          </w:tcPr>
          <w:p>
            <w:pPr>
              <w:pStyle w:val="15"/>
            </w:pPr>
          </w:p>
        </w:tc>
        <w:tc>
          <w:tcPr>
            <w:tcW w:w="2551" w:type="dxa"/>
            <w:vAlign w:val="center"/>
          </w:tcPr>
          <w:p>
            <w:pPr>
              <w:pStyle w:val="15"/>
            </w:pPr>
            <w:r>
              <w:t>296.80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5"/>
            </w:pPr>
            <w:r>
              <w:t>214.61</w:t>
            </w:r>
          </w:p>
        </w:tc>
        <w:tc>
          <w:tcPr>
            <w:tcW w:w="2551" w:type="dxa"/>
            <w:vAlign w:val="center"/>
          </w:tcPr>
          <w:p>
            <w:pPr>
              <w:pStyle w:val="15"/>
            </w:pPr>
          </w:p>
        </w:tc>
        <w:tc>
          <w:tcPr>
            <w:tcW w:w="2551" w:type="dxa"/>
            <w:vAlign w:val="center"/>
          </w:tcPr>
          <w:p>
            <w:pPr>
              <w:pStyle w:val="15"/>
            </w:pPr>
            <w:r>
              <w:t>214.61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5"/>
            </w:pPr>
            <w:r>
              <w:t>4.00</w:t>
            </w:r>
          </w:p>
        </w:tc>
        <w:tc>
          <w:tcPr>
            <w:tcW w:w="2551" w:type="dxa"/>
            <w:vAlign w:val="center"/>
          </w:tcPr>
          <w:p>
            <w:pPr>
              <w:pStyle w:val="15"/>
            </w:pPr>
          </w:p>
        </w:tc>
        <w:tc>
          <w:tcPr>
            <w:tcW w:w="2551"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5"/>
            </w:pPr>
            <w:r>
              <w:t>8.00</w:t>
            </w:r>
          </w:p>
        </w:tc>
        <w:tc>
          <w:tcPr>
            <w:tcW w:w="2551" w:type="dxa"/>
            <w:vAlign w:val="center"/>
          </w:tcPr>
          <w:p>
            <w:pPr>
              <w:pStyle w:val="15"/>
            </w:pPr>
          </w:p>
        </w:tc>
        <w:tc>
          <w:tcPr>
            <w:tcW w:w="2551"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5"/>
            </w:pPr>
            <w:r>
              <w:t>5.00</w:t>
            </w:r>
          </w:p>
        </w:tc>
        <w:tc>
          <w:tcPr>
            <w:tcW w:w="2551" w:type="dxa"/>
            <w:vAlign w:val="center"/>
          </w:tcPr>
          <w:p>
            <w:pPr>
              <w:pStyle w:val="15"/>
            </w:pPr>
          </w:p>
        </w:tc>
        <w:tc>
          <w:tcPr>
            <w:tcW w:w="2551"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5"/>
            </w:pPr>
            <w:r>
              <w:t>7.23</w:t>
            </w:r>
          </w:p>
        </w:tc>
        <w:tc>
          <w:tcPr>
            <w:tcW w:w="2551" w:type="dxa"/>
            <w:vAlign w:val="center"/>
          </w:tcPr>
          <w:p>
            <w:pPr>
              <w:pStyle w:val="15"/>
            </w:pPr>
          </w:p>
        </w:tc>
        <w:tc>
          <w:tcPr>
            <w:tcW w:w="2551" w:type="dxa"/>
            <w:vAlign w:val="center"/>
          </w:tcPr>
          <w:p>
            <w:pPr>
              <w:pStyle w:val="15"/>
            </w:pPr>
            <w:r>
              <w:t>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5"/>
            </w:pPr>
            <w:r>
              <w:t>11.94</w:t>
            </w:r>
          </w:p>
        </w:tc>
        <w:tc>
          <w:tcPr>
            <w:tcW w:w="2551" w:type="dxa"/>
            <w:vAlign w:val="center"/>
          </w:tcPr>
          <w:p>
            <w:pPr>
              <w:pStyle w:val="15"/>
            </w:pPr>
          </w:p>
        </w:tc>
        <w:tc>
          <w:tcPr>
            <w:tcW w:w="2551" w:type="dxa"/>
            <w:vAlign w:val="center"/>
          </w:tcPr>
          <w:p>
            <w:pPr>
              <w:pStyle w:val="15"/>
            </w:pPr>
            <w:r>
              <w:t>11.94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5"/>
            </w:pPr>
            <w:r>
              <w:t>38.00</w:t>
            </w:r>
          </w:p>
        </w:tc>
        <w:tc>
          <w:tcPr>
            <w:tcW w:w="2551" w:type="dxa"/>
            <w:vAlign w:val="center"/>
          </w:tcPr>
          <w:p>
            <w:pPr>
              <w:pStyle w:val="15"/>
            </w:pPr>
          </w:p>
        </w:tc>
        <w:tc>
          <w:tcPr>
            <w:tcW w:w="2551" w:type="dxa"/>
            <w:vAlign w:val="center"/>
          </w:tcPr>
          <w:p>
            <w:pPr>
              <w:pStyle w:val="15"/>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5"/>
            </w:pPr>
            <w:r>
              <w:t>6.02</w:t>
            </w:r>
          </w:p>
        </w:tc>
        <w:tc>
          <w:tcPr>
            <w:tcW w:w="2551" w:type="dxa"/>
            <w:vAlign w:val="center"/>
          </w:tcPr>
          <w:p>
            <w:pPr>
              <w:pStyle w:val="15"/>
            </w:pPr>
          </w:p>
        </w:tc>
        <w:tc>
          <w:tcPr>
            <w:tcW w:w="2551" w:type="dxa"/>
            <w:vAlign w:val="center"/>
          </w:tcPr>
          <w:p>
            <w:pPr>
              <w:pStyle w:val="15"/>
            </w:pPr>
            <w:r>
              <w:t>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5"/>
            </w:pPr>
            <w:r>
              <w:t>344.33</w:t>
            </w:r>
          </w:p>
        </w:tc>
        <w:tc>
          <w:tcPr>
            <w:tcW w:w="2551" w:type="dxa"/>
            <w:vAlign w:val="center"/>
          </w:tcPr>
          <w:p>
            <w:pPr>
              <w:pStyle w:val="15"/>
            </w:pPr>
            <w:r>
              <w:t>344.33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5"/>
            </w:pPr>
            <w:r>
              <w:t>205.20</w:t>
            </w:r>
          </w:p>
        </w:tc>
        <w:tc>
          <w:tcPr>
            <w:tcW w:w="2551" w:type="dxa"/>
            <w:vAlign w:val="center"/>
          </w:tcPr>
          <w:p>
            <w:pPr>
              <w:pStyle w:val="15"/>
            </w:pPr>
            <w:r>
              <w:t>205.20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5"/>
            </w:pPr>
            <w:r>
              <w:t>3.96</w:t>
            </w:r>
          </w:p>
        </w:tc>
        <w:tc>
          <w:tcPr>
            <w:tcW w:w="2551" w:type="dxa"/>
            <w:vAlign w:val="center"/>
          </w:tcPr>
          <w:p>
            <w:pPr>
              <w:pStyle w:val="15"/>
            </w:pPr>
            <w:r>
              <w:t>3.96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5"/>
            </w:pPr>
            <w:r>
              <w:t>3.76</w:t>
            </w:r>
          </w:p>
        </w:tc>
        <w:tc>
          <w:tcPr>
            <w:tcW w:w="2551" w:type="dxa"/>
            <w:vAlign w:val="center"/>
          </w:tcPr>
          <w:p>
            <w:pPr>
              <w:pStyle w:val="15"/>
            </w:pPr>
            <w:r>
              <w:t>3.76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4"/>
            </w:pPr>
            <w:r>
              <w:t>30399</w:t>
            </w:r>
          </w:p>
        </w:tc>
        <w:tc>
          <w:tcPr>
            <w:tcW w:w="4535" w:type="dxa"/>
            <w:vAlign w:val="center"/>
          </w:tcPr>
          <w:p>
            <w:pPr>
              <w:pStyle w:val="14"/>
            </w:pPr>
            <w:r>
              <w:t>其他对个人和家庭的补助</w:t>
            </w:r>
          </w:p>
        </w:tc>
        <w:tc>
          <w:tcPr>
            <w:tcW w:w="2551" w:type="dxa"/>
            <w:vAlign w:val="center"/>
          </w:tcPr>
          <w:p>
            <w:pPr>
              <w:pStyle w:val="15"/>
            </w:pPr>
            <w:r>
              <w:t>131.41</w:t>
            </w:r>
          </w:p>
        </w:tc>
        <w:tc>
          <w:tcPr>
            <w:tcW w:w="2551" w:type="dxa"/>
            <w:vAlign w:val="center"/>
          </w:tcPr>
          <w:p>
            <w:pPr>
              <w:pStyle w:val="15"/>
            </w:pPr>
            <w:r>
              <w:t>131.41</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6"/>
            </w:pPr>
            <w:r>
              <w:t>合计</w:t>
            </w:r>
          </w:p>
        </w:tc>
        <w:tc>
          <w:tcPr>
            <w:tcW w:w="2381" w:type="dxa"/>
            <w:vAlign w:val="center"/>
          </w:tcPr>
          <w:p>
            <w:pPr>
              <w:pStyle w:val="17"/>
            </w:pPr>
            <w:r>
              <w:t>38.00</w:t>
            </w:r>
          </w:p>
        </w:tc>
        <w:tc>
          <w:tcPr>
            <w:tcW w:w="2381" w:type="dxa"/>
            <w:vAlign w:val="center"/>
          </w:tcPr>
          <w:p>
            <w:pPr>
              <w:pStyle w:val="17"/>
            </w:pPr>
            <w:r>
              <w:t>38.00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4"/>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4"/>
            </w:pPr>
            <w:r>
              <w:t>二、公务用车购置及运维费</w:t>
            </w:r>
          </w:p>
        </w:tc>
        <w:tc>
          <w:tcPr>
            <w:tcW w:w="2381" w:type="dxa"/>
            <w:vAlign w:val="center"/>
          </w:tcPr>
          <w:p>
            <w:pPr>
              <w:pStyle w:val="15"/>
            </w:pPr>
            <w:r>
              <w:t>38.00</w:t>
            </w:r>
          </w:p>
        </w:tc>
        <w:tc>
          <w:tcPr>
            <w:tcW w:w="2381" w:type="dxa"/>
            <w:vAlign w:val="center"/>
          </w:tcPr>
          <w:p>
            <w:pPr>
              <w:pStyle w:val="15"/>
            </w:pPr>
            <w:r>
              <w:t>38.00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4"/>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4"/>
            </w:pPr>
            <w:r>
              <w:t xml:space="preserve">          公务用车运行维护费</w:t>
            </w:r>
          </w:p>
        </w:tc>
        <w:tc>
          <w:tcPr>
            <w:tcW w:w="2381" w:type="dxa"/>
            <w:vAlign w:val="center"/>
          </w:tcPr>
          <w:p>
            <w:pPr>
              <w:pStyle w:val="15"/>
            </w:pPr>
            <w:r>
              <w:t>38.00</w:t>
            </w:r>
          </w:p>
        </w:tc>
        <w:tc>
          <w:tcPr>
            <w:tcW w:w="2381" w:type="dxa"/>
            <w:vAlign w:val="center"/>
          </w:tcPr>
          <w:p>
            <w:pPr>
              <w:pStyle w:val="15"/>
            </w:pPr>
            <w:r>
              <w:t>38.00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4"/>
            </w:pPr>
            <w:r>
              <w:t>三、公务接待费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张家口市宣化区人民检察院本级2023年单位预算信息公开情况说明</w:t>
      </w:r>
    </w:p>
    <w:p>
      <w:pPr>
        <w:spacing w:line="500" w:lineRule="exact"/>
        <w:ind w:firstLine="560"/>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》、《地方预决算公开操作规程》和《关于进一步推进预算公开工作的实施意见》规定，现将张家口市宣化区人民检察院本级2023年单位预算公开如下：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bookmarkStart w:id="1" w:name="_GoBack"/>
      <w:bookmarkEnd w:id="1"/>
    </w:p>
    <w:p>
      <w:pPr>
        <w:pStyle w:val="19"/>
      </w:pPr>
      <w:r>
        <w:t>单位职责：</w:t>
      </w:r>
    </w:p>
    <w:p>
      <w:pPr>
        <w:pStyle w:val="19"/>
      </w:pPr>
      <w:r>
        <w:t>宣化区人民检察院是国家的法律监督机关，依法履行法律监督职能，保证国家法律的统一与正确实施。其主要职责是：</w:t>
      </w:r>
    </w:p>
    <w:p>
      <w:pPr>
        <w:pStyle w:val="19"/>
      </w:pPr>
      <w:r>
        <w:t>（一）深入贯彻习近平新时代中国特色社会主义思想，深入贯彻党的路线方针和决策部署，坚持党对检察工作的绝对领导，坚决维护习近平总书记的核心地位，坚决维护党中央权威和集中统一领导。</w:t>
      </w:r>
    </w:p>
    <w:p>
      <w:pPr>
        <w:pStyle w:val="19"/>
      </w:pPr>
      <w:r>
        <w:t>（二）对区人民代表大会和区人民代表大会常务委员会负责并报告工作，接受区人</w:t>
      </w:r>
      <w:r>
        <w:rPr>
          <w:rFonts w:hint="eastAsia"/>
          <w:lang w:eastAsia="zh-CN"/>
        </w:rPr>
        <w:t>民</w:t>
      </w:r>
      <w:r>
        <w:t>代表大会及其常务委员会的监督。</w:t>
      </w:r>
    </w:p>
    <w:p>
      <w:pPr>
        <w:pStyle w:val="19"/>
      </w:pPr>
      <w:r>
        <w:t>（三）对于叛国案、分裂国家案以及严重破坏国家的政策、法律、政令统一实施的重大犯罪案件，行使检察权。</w:t>
      </w:r>
    </w:p>
    <w:p>
      <w:pPr>
        <w:pStyle w:val="19"/>
      </w:pPr>
      <w:r>
        <w:t>（四）对于公安机关、国家安全机关等侦查机关侦查的案件进行审查，决定是否逮捕，起诉或者不起诉。并对侦查机关的侦查活动是否合法实行监督。</w:t>
      </w:r>
    </w:p>
    <w:p>
      <w:pPr>
        <w:pStyle w:val="19"/>
      </w:pPr>
      <w:r>
        <w:t>（五）对于刑事案件提起公诉，支持公诉，对于人民法院的刑事判决、裁定是否正确和审判活动是否合法实施监督。</w:t>
      </w:r>
    </w:p>
    <w:p>
      <w:pPr>
        <w:pStyle w:val="19"/>
      </w:pPr>
      <w:r>
        <w:t>（六）对于看守所等执行机关执行刑罚的活动是否合法实行监督。</w:t>
      </w:r>
    </w:p>
    <w:p>
      <w:pPr>
        <w:pStyle w:val="19"/>
      </w:pPr>
      <w:r>
        <w:t>（七）对于人民法院的民事审判活动和行政诉讼活动实行法律监督，对人民法院已经发生效力的判决、裁定，发现违反法律、法规规定的，依法提出抗诉。</w:t>
      </w:r>
    </w:p>
    <w:p>
      <w:pPr>
        <w:pStyle w:val="19"/>
      </w:pPr>
      <w:r>
        <w:t>（八）承办的提起公益诉讼工作，开展提起公益诉讼工作。</w:t>
      </w:r>
    </w:p>
    <w:p>
      <w:pPr>
        <w:pStyle w:val="19"/>
      </w:pPr>
      <w:r>
        <w:t>（九）受理公民的控告、申诉、举报等工作。</w:t>
      </w:r>
    </w:p>
    <w:p>
      <w:pPr>
        <w:pStyle w:val="19"/>
      </w:pPr>
      <w:r>
        <w:t>（十）负责抓好本院干警的思想政治工作和队伍建设，依法管理检察官队伍。</w:t>
      </w:r>
    </w:p>
    <w:p>
      <w:pPr>
        <w:pStyle w:val="19"/>
      </w:pPr>
      <w:r>
        <w:t>（十一）承办上级检察院交办以及其他应由宣化区人民检察院承办的事项。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张家口市宣化区人民检察院本级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ascii="Times New Roman" w:hAnsi="Times New Roman" w:eastAsia="方正仿宋_GBK" w:cs="Times New Roman"/>
          <w:color w:val="000000"/>
          <w:sz w:val="28"/>
        </w:rPr>
        <w:t>按照预算管理有关规定，目前我</w:t>
      </w:r>
      <w:r>
        <w:rPr>
          <w:rFonts w:hint="eastAsia" w:ascii="Times New Roman" w:hAnsi="Times New Roman" w:eastAsia="方正仿宋_GBK" w:cs="Times New Roman"/>
          <w:color w:val="000000"/>
          <w:sz w:val="28"/>
          <w:lang w:eastAsia="zh-CN"/>
        </w:rPr>
        <w:t>市</w:t>
      </w:r>
      <w:r>
        <w:rPr>
          <w:rFonts w:ascii="Times New Roman" w:hAnsi="Times New Roman" w:eastAsia="方正仿宋_GBK" w:cs="Times New Roman"/>
          <w:color w:val="000000"/>
          <w:sz w:val="28"/>
        </w:rPr>
        <w:t>单位预算的编制实行综合预算管理，即全部收入和支出都反映在预算中。</w:t>
      </w:r>
    </w:p>
    <w:p>
      <w:pPr>
        <w:pStyle w:val="20"/>
      </w:pPr>
      <w:r>
        <w:t>1、收入说明</w:t>
      </w:r>
    </w:p>
    <w:p>
      <w:pPr>
        <w:pStyle w:val="20"/>
        <w:rPr>
          <w:rFonts w:hint="eastAsia"/>
        </w:rPr>
      </w:pPr>
      <w:r>
        <w:t>反映本单位当年全部收入。2023年预算收入2776.26万元，其中：一般公共预算收入2776.26万元，基金预算收入0万元，国有资本经营预算收入0万元，财政专户核拨收入0万元，单位资金收入0万元，上年结转结余0万元。</w:t>
      </w:r>
    </w:p>
    <w:p>
      <w:pPr>
        <w:pStyle w:val="20"/>
      </w:pPr>
      <w:r>
        <w:t>2、支出说明</w:t>
      </w:r>
    </w:p>
    <w:p>
      <w:pPr>
        <w:pStyle w:val="20"/>
        <w:rPr>
          <w:rFonts w:hint="eastAsia"/>
        </w:rPr>
      </w:pPr>
      <w:r>
        <w:t>收支预算总表支出栏、基本支出表、项目支出表按经济分类和支出功能分类科目编制，反映张家口市宣化区人民检察院本级年度单位预算中支出预算的总体情况。2023年支出预算2776.26万元，其中基本支出2776.26万元，包括人员经费2479.46万元和日常公用经费296.80万元；项目支出0万元。</w:t>
      </w:r>
    </w:p>
    <w:p>
      <w:pPr>
        <w:pStyle w:val="20"/>
      </w:pPr>
      <w:r>
        <w:rPr>
          <w:rFonts w:hint="eastAsia"/>
        </w:rPr>
        <w:t>3</w:t>
      </w:r>
      <w:r>
        <w:t>、比上年增减情况</w:t>
      </w:r>
    </w:p>
    <w:p>
      <w:pPr>
        <w:widowControl/>
        <w:ind w:firstLine="560" w:firstLineChars="200"/>
        <w:jc w:val="left"/>
        <w:rPr>
          <w:rFonts w:eastAsia="方正仿宋_GBK"/>
          <w:sz w:val="28"/>
        </w:rPr>
      </w:pPr>
      <w:r>
        <w:rPr>
          <w:rFonts w:eastAsia="方正仿宋_GBK"/>
          <w:sz w:val="28"/>
        </w:rPr>
        <w:t>2023年预算收支安排2776.26万元，较2022年预算增加91.06万元，其中：基本支出增加351.06万元，主要为增加人员经费支出及日常公用经费标准提高；项目支出减少260.00万元，主要为2022年度聘用制书记员经费在项目里列支而2023年在人员经费中。</w:t>
      </w:r>
    </w:p>
    <w:p>
      <w:pPr>
        <w:pStyle w:val="20"/>
      </w:pPr>
    </w:p>
    <w:p>
      <w:pPr>
        <w:spacing w:before="10" w:after="10"/>
        <w:ind w:firstLine="640"/>
        <w:outlineLvl w:val="5"/>
      </w:pPr>
      <w:r>
        <w:rPr>
          <w:rFonts w:ascii="黑体" w:hAnsi="黑体" w:eastAsia="黑体" w:cs="黑体"/>
          <w:color w:val="000000"/>
          <w:sz w:val="32"/>
        </w:rPr>
        <w:t>三、机关运行经费安排情况</w:t>
      </w:r>
    </w:p>
    <w:p>
      <w:pPr>
        <w:spacing w:before="10" w:after="10"/>
        <w:ind w:firstLine="640"/>
        <w:outlineLvl w:val="5"/>
        <w:rPr>
          <w:rFonts w:hint="eastAsia" w:eastAsia="方正仿宋_GBK"/>
          <w:sz w:val="28"/>
        </w:rPr>
      </w:pPr>
      <w:r>
        <w:rPr>
          <w:rFonts w:hint="eastAsia" w:eastAsia="方正仿宋_GBK"/>
          <w:sz w:val="28"/>
        </w:rPr>
        <w:t>2023年，我单位运行经费共计安排296.80万元，主要用于日常维修、办公用房水电费、办公用房取暖费、办公用房物业管理费等日常运行支出。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spacing w:before="10" w:after="10"/>
        <w:ind w:firstLine="640"/>
        <w:outlineLvl w:val="5"/>
        <w:rPr>
          <w:rFonts w:hint="eastAsia" w:eastAsia="方正仿宋_GBK"/>
          <w:sz w:val="28"/>
        </w:rPr>
      </w:pPr>
      <w:r>
        <w:rPr>
          <w:rFonts w:hint="eastAsia" w:eastAsia="方正仿宋_GBK"/>
          <w:sz w:val="28"/>
        </w:rPr>
        <w:t>2023年，我单位财政拨款“三公”经费预算安排38.00万元，其中：因公出国（境）费0万元；公务用车购置及运维费38.00万元（其中：公务用车购置费为0万元，公务用车运维费38.00万元）；公务接待费0万元。与2022年相比减少2.60万元，其中：因公出国（境）费与上年持平，无变化，公务用车购置及运维费与上年持平，无变化，公务接待费减少2.60万元，主要为落实过紧日子要求，严控三公经费支出。</w:t>
      </w:r>
    </w:p>
    <w:p>
      <w:pPr>
        <w:spacing w:before="10" w:after="10"/>
        <w:ind w:firstLine="640"/>
        <w:outlineLvl w:val="5"/>
        <w:rPr>
          <w:rFonts w:hint="eastAsia" w:ascii="黑体" w:hAnsi="黑体" w:eastAsia="黑体" w:cs="黑体"/>
          <w:color w:val="000000"/>
          <w:sz w:val="32"/>
        </w:rPr>
      </w:pPr>
      <w:r>
        <w:rPr>
          <w:rFonts w:ascii="黑体" w:hAnsi="黑体" w:eastAsia="黑体" w:cs="黑体"/>
          <w:color w:val="000000"/>
          <w:sz w:val="32"/>
        </w:rPr>
        <w:t>五、预算绩效信息</w:t>
      </w:r>
    </w:p>
    <w:p>
      <w:pPr>
        <w:spacing w:before="10" w:after="10"/>
        <w:ind w:firstLine="1260" w:firstLineChars="450"/>
        <w:outlineLvl w:val="5"/>
        <w:rPr>
          <w:rFonts w:hint="eastAsia" w:eastAsia="方正仿宋_GBK"/>
          <w:sz w:val="28"/>
        </w:rPr>
      </w:pPr>
      <w:r>
        <w:rPr>
          <w:rFonts w:hint="eastAsia" w:eastAsia="方正仿宋_GBK"/>
          <w:sz w:val="28"/>
        </w:rPr>
        <w:t>无</w:t>
      </w:r>
    </w:p>
    <w:p>
      <w:pPr>
        <w:spacing w:before="10" w:after="10"/>
        <w:ind w:firstLine="1260" w:firstLineChars="450"/>
        <w:outlineLvl w:val="5"/>
        <w:rPr>
          <w:rFonts w:hint="eastAsia" w:eastAsia="方正仿宋_GBK"/>
          <w:sz w:val="28"/>
        </w:rPr>
      </w:pPr>
    </w:p>
    <w:p>
      <w:pPr>
        <w:spacing w:before="10" w:after="10"/>
        <w:ind w:firstLine="640" w:firstLineChars="200"/>
        <w:outlineLvl w:val="5"/>
        <w:rPr>
          <w:rFonts w:hint="eastAsia"/>
        </w:rPr>
      </w:pPr>
      <w:r>
        <w:rPr>
          <w:rFonts w:ascii="黑体" w:hAnsi="黑体" w:eastAsia="黑体" w:cs="黑体"/>
          <w:color w:val="000000"/>
          <w:sz w:val="32"/>
        </w:rPr>
        <w:t>六、政府采购预算情况</w:t>
      </w:r>
    </w:p>
    <w:p>
      <w:pPr>
        <w:spacing w:before="10" w:after="10"/>
        <w:ind w:firstLine="840" w:firstLineChars="300"/>
        <w:outlineLvl w:val="5"/>
      </w:pPr>
      <w:r>
        <w:rPr>
          <w:rFonts w:ascii="Times New Roman" w:hAnsi="Times New Roman" w:eastAsia="方正仿宋_GBK" w:cs="Times New Roman"/>
          <w:color w:val="000000"/>
          <w:sz w:val="28"/>
        </w:rPr>
        <w:t>2023年，张家口市宣化区人民检察院本级安排政府采购预算38.00万元。具体内容见下表。</w:t>
      </w:r>
    </w:p>
    <w:p>
      <w:pPr>
        <w:spacing w:before="10" w:after="10"/>
        <w:outlineLvl w:val="5"/>
        <w:rPr>
          <w:rFonts w:eastAsia="方正仿宋_GBK"/>
          <w:sz w:val="28"/>
        </w:rPr>
        <w:sectPr>
          <w:pgSz w:w="16840" w:h="11900" w:orient="landscape"/>
          <w:pgMar w:top="1361" w:right="1020" w:bottom="1361" w:left="1020" w:header="720" w:footer="720" w:gutter="0"/>
          <w:cols w:space="720" w:num="1"/>
        </w:sectPr>
      </w:pP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8674"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38.00</w:t>
            </w:r>
          </w:p>
        </w:tc>
        <w:tc>
          <w:tcPr>
            <w:tcW w:w="964" w:type="dxa"/>
            <w:vAlign w:val="center"/>
          </w:tcPr>
          <w:p>
            <w:pPr>
              <w:pStyle w:val="17"/>
            </w:pPr>
            <w:r>
              <w:t>38.00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张家口市宣化区人民检察院本级小计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38.00</w:t>
            </w:r>
          </w:p>
        </w:tc>
        <w:tc>
          <w:tcPr>
            <w:tcW w:w="964" w:type="dxa"/>
            <w:vAlign w:val="center"/>
          </w:tcPr>
          <w:p>
            <w:pPr>
              <w:pStyle w:val="17"/>
            </w:pPr>
            <w:r>
              <w:t>38.00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日常公用经费（上划法检）</w:t>
            </w:r>
          </w:p>
        </w:tc>
        <w:tc>
          <w:tcPr>
            <w:tcW w:w="964" w:type="dxa"/>
            <w:vAlign w:val="center"/>
          </w:tcPr>
          <w:p>
            <w:pPr>
              <w:pStyle w:val="15"/>
            </w:pPr>
            <w:r>
              <w:t>296.80</w:t>
            </w:r>
          </w:p>
        </w:tc>
        <w:tc>
          <w:tcPr>
            <w:tcW w:w="1134" w:type="dxa"/>
            <w:vAlign w:val="center"/>
          </w:tcPr>
          <w:p>
            <w:pPr>
              <w:pStyle w:val="14"/>
            </w:pPr>
            <w:r>
              <w:t>财产保险服务</w:t>
            </w:r>
          </w:p>
        </w:tc>
        <w:tc>
          <w:tcPr>
            <w:tcW w:w="1134" w:type="dxa"/>
            <w:vAlign w:val="center"/>
          </w:tcPr>
          <w:p>
            <w:pPr>
              <w:pStyle w:val="14"/>
            </w:pPr>
            <w:r>
              <w:t>C18040102</w:t>
            </w:r>
          </w:p>
        </w:tc>
        <w:tc>
          <w:tcPr>
            <w:tcW w:w="709" w:type="dxa"/>
            <w:vAlign w:val="center"/>
          </w:tcPr>
          <w:p>
            <w:pPr>
              <w:pStyle w:val="13"/>
            </w:pPr>
            <w:r>
              <w:t>份</w:t>
            </w:r>
          </w:p>
        </w:tc>
        <w:tc>
          <w:tcPr>
            <w:tcW w:w="850" w:type="dxa"/>
            <w:vAlign w:val="center"/>
          </w:tcPr>
          <w:p>
            <w:pPr>
              <w:pStyle w:val="15"/>
            </w:pPr>
            <w:r>
              <w:t>19</w:t>
            </w:r>
          </w:p>
        </w:tc>
        <w:tc>
          <w:tcPr>
            <w:tcW w:w="850" w:type="dxa"/>
            <w:vAlign w:val="center"/>
          </w:tcPr>
          <w:p>
            <w:pPr>
              <w:pStyle w:val="15"/>
            </w:pPr>
            <w:r>
              <w:t>0.21</w:t>
            </w:r>
          </w:p>
        </w:tc>
        <w:tc>
          <w:tcPr>
            <w:tcW w:w="964" w:type="dxa"/>
            <w:vAlign w:val="center"/>
          </w:tcPr>
          <w:p>
            <w:pPr>
              <w:pStyle w:val="15"/>
            </w:pPr>
            <w:r>
              <w:t>3.99</w:t>
            </w:r>
          </w:p>
        </w:tc>
        <w:tc>
          <w:tcPr>
            <w:tcW w:w="964" w:type="dxa"/>
            <w:vAlign w:val="center"/>
          </w:tcPr>
          <w:p>
            <w:pPr>
              <w:pStyle w:val="15"/>
            </w:pPr>
            <w:r>
              <w:t>3.99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日常公用经费（上划法检）</w:t>
            </w:r>
          </w:p>
        </w:tc>
        <w:tc>
          <w:tcPr>
            <w:tcW w:w="964" w:type="dxa"/>
            <w:vAlign w:val="center"/>
          </w:tcPr>
          <w:p>
            <w:pPr>
              <w:pStyle w:val="15"/>
            </w:pPr>
            <w:r>
              <w:t>296.80</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3"/>
            </w:pPr>
            <w:r>
              <w:t>辆</w:t>
            </w:r>
          </w:p>
        </w:tc>
        <w:tc>
          <w:tcPr>
            <w:tcW w:w="850" w:type="dxa"/>
            <w:vAlign w:val="center"/>
          </w:tcPr>
          <w:p>
            <w:pPr>
              <w:pStyle w:val="15"/>
            </w:pPr>
            <w:r>
              <w:t>19</w:t>
            </w:r>
          </w:p>
        </w:tc>
        <w:tc>
          <w:tcPr>
            <w:tcW w:w="850" w:type="dxa"/>
            <w:vAlign w:val="center"/>
          </w:tcPr>
          <w:p>
            <w:pPr>
              <w:pStyle w:val="15"/>
            </w:pPr>
            <w:r>
              <w:t>1.00</w:t>
            </w:r>
          </w:p>
        </w:tc>
        <w:tc>
          <w:tcPr>
            <w:tcW w:w="964" w:type="dxa"/>
            <w:vAlign w:val="center"/>
          </w:tcPr>
          <w:p>
            <w:pPr>
              <w:pStyle w:val="15"/>
            </w:pPr>
            <w:r>
              <w:t>19.00</w:t>
            </w:r>
          </w:p>
        </w:tc>
        <w:tc>
          <w:tcPr>
            <w:tcW w:w="964" w:type="dxa"/>
            <w:vAlign w:val="center"/>
          </w:tcPr>
          <w:p>
            <w:pPr>
              <w:pStyle w:val="15"/>
            </w:pPr>
            <w:r>
              <w:t>19.00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日常公用经费（上划法检）</w:t>
            </w:r>
          </w:p>
        </w:tc>
        <w:tc>
          <w:tcPr>
            <w:tcW w:w="964" w:type="dxa"/>
            <w:vAlign w:val="center"/>
          </w:tcPr>
          <w:p>
            <w:pPr>
              <w:pStyle w:val="15"/>
            </w:pPr>
            <w:r>
              <w:t>296.80</w:t>
            </w:r>
          </w:p>
        </w:tc>
        <w:tc>
          <w:tcPr>
            <w:tcW w:w="1134" w:type="dxa"/>
            <w:vAlign w:val="center"/>
          </w:tcPr>
          <w:p>
            <w:pPr>
              <w:pStyle w:val="14"/>
            </w:pPr>
            <w:r>
              <w:t>车辆加油、添加燃料服务</w:t>
            </w:r>
          </w:p>
        </w:tc>
        <w:tc>
          <w:tcPr>
            <w:tcW w:w="1134" w:type="dxa"/>
            <w:vAlign w:val="center"/>
          </w:tcPr>
          <w:p>
            <w:pPr>
              <w:pStyle w:val="14"/>
            </w:pPr>
            <w:r>
              <w:t>C23120302</w:t>
            </w:r>
          </w:p>
        </w:tc>
        <w:tc>
          <w:tcPr>
            <w:tcW w:w="709" w:type="dxa"/>
            <w:vAlign w:val="center"/>
          </w:tcPr>
          <w:p>
            <w:pPr>
              <w:pStyle w:val="13"/>
            </w:pPr>
            <w:r>
              <w:t>辆</w:t>
            </w:r>
          </w:p>
        </w:tc>
        <w:tc>
          <w:tcPr>
            <w:tcW w:w="850" w:type="dxa"/>
            <w:vAlign w:val="center"/>
          </w:tcPr>
          <w:p>
            <w:pPr>
              <w:pStyle w:val="15"/>
            </w:pPr>
            <w:r>
              <w:t>19</w:t>
            </w:r>
          </w:p>
        </w:tc>
        <w:tc>
          <w:tcPr>
            <w:tcW w:w="850" w:type="dxa"/>
            <w:vAlign w:val="center"/>
          </w:tcPr>
          <w:p>
            <w:pPr>
              <w:pStyle w:val="15"/>
            </w:pPr>
            <w:r>
              <w:t>0.79</w:t>
            </w:r>
          </w:p>
        </w:tc>
        <w:tc>
          <w:tcPr>
            <w:tcW w:w="964" w:type="dxa"/>
            <w:vAlign w:val="center"/>
          </w:tcPr>
          <w:p>
            <w:pPr>
              <w:pStyle w:val="15"/>
            </w:pPr>
            <w:r>
              <w:t>15.01</w:t>
            </w:r>
          </w:p>
        </w:tc>
        <w:tc>
          <w:tcPr>
            <w:tcW w:w="964" w:type="dxa"/>
            <w:vAlign w:val="center"/>
          </w:tcPr>
          <w:p>
            <w:pPr>
              <w:pStyle w:val="15"/>
            </w:pPr>
            <w:r>
              <w:t>15.01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15.01</w:t>
            </w:r>
          </w:p>
        </w:tc>
      </w:tr>
    </w:tbl>
    <w:p>
      <w:pPr>
        <w:spacing w:line="500" w:lineRule="exact"/>
        <w:ind w:firstLine="420"/>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640"/>
      </w:pPr>
      <w:r>
        <w:rPr>
          <w:rFonts w:ascii="Times New Roman" w:hAnsi="Times New Roman"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ascii="Times New Roman" w:hAnsi="Times New Roman" w:eastAsia="方正仿宋_GBK" w:cs="Times New Roman"/>
          <w:color w:val="000000"/>
          <w:sz w:val="28"/>
        </w:rPr>
        <w:t>张家口市宣化区人民检察院本级上年末固定资产金额为6685.63万元（详见下表）。本年度拟购置固定资产总额为</w:t>
      </w:r>
      <w:r>
        <w:rPr>
          <w:rFonts w:hint="eastAsia" w:ascii="Times New Roman" w:hAnsi="Times New Roman" w:eastAsia="方正仿宋_GBK" w:cs="Times New Roman"/>
          <w:color w:val="000000"/>
          <w:sz w:val="28"/>
        </w:rPr>
        <w:t>0</w:t>
      </w:r>
      <w:r>
        <w:rPr>
          <w:rFonts w:ascii="Times New Roman" w:hAnsi="Times New Roman" w:eastAsia="方正仿宋_GBK" w:cs="Times New Roman"/>
          <w:color w:val="000000"/>
          <w:sz w:val="28"/>
        </w:rPr>
        <w:t>万元，已按要求列入政府采购预算，详见政府采购预算表。</w:t>
      </w:r>
    </w:p>
    <w:p>
      <w:pPr>
        <w:jc w:val="center"/>
        <w:rPr>
          <w:rFonts w:hint="eastAsia" w:ascii="方正小标宋_GBK" w:hAnsi="方正小标宋_GBK" w:eastAsia="方正小标宋_GBK" w:cs="方正小标宋_GBK"/>
          <w:color w:val="000000"/>
          <w:sz w:val="36"/>
        </w:rPr>
      </w:pPr>
    </w:p>
    <w:p>
      <w:pPr>
        <w:jc w:val="center"/>
        <w:rPr>
          <w:rFonts w:hint="eastAsia"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504001张家口市宣化区人民检察院本级</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3"/>
            </w:pPr>
          </w:p>
        </w:tc>
        <w:tc>
          <w:tcPr>
            <w:tcW w:w="2835" w:type="dxa"/>
            <w:vAlign w:val="center"/>
          </w:tcPr>
          <w:p>
            <w:pPr>
              <w:pStyle w:val="15"/>
            </w:pPr>
            <w:r>
              <w:t>6685.63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3"/>
            </w:pPr>
            <w:r>
              <w:t>12747.02</w:t>
            </w:r>
          </w:p>
        </w:tc>
        <w:tc>
          <w:tcPr>
            <w:tcW w:w="2835" w:type="dxa"/>
            <w:vAlign w:val="center"/>
          </w:tcPr>
          <w:p>
            <w:pPr>
              <w:pStyle w:val="15"/>
            </w:pPr>
            <w:r>
              <w:t>3565.25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3"/>
            </w:pPr>
            <w:r>
              <w:t>1698.16</w:t>
            </w:r>
          </w:p>
        </w:tc>
        <w:tc>
          <w:tcPr>
            <w:tcW w:w="2835" w:type="dxa"/>
            <w:vAlign w:val="center"/>
          </w:tcPr>
          <w:p>
            <w:pPr>
              <w:pStyle w:val="15"/>
            </w:pPr>
            <w:r>
              <w:t>464.92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3"/>
            </w:pPr>
            <w:r>
              <w:t>28</w:t>
            </w:r>
          </w:p>
        </w:tc>
        <w:tc>
          <w:tcPr>
            <w:tcW w:w="2835" w:type="dxa"/>
            <w:vAlign w:val="center"/>
          </w:tcPr>
          <w:p>
            <w:pPr>
              <w:pStyle w:val="15"/>
            </w:pPr>
            <w:r>
              <w:t>337.28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3"/>
            </w:pPr>
            <w:r>
              <w:t>2</w:t>
            </w:r>
          </w:p>
        </w:tc>
        <w:tc>
          <w:tcPr>
            <w:tcW w:w="2835" w:type="dxa"/>
            <w:vAlign w:val="center"/>
          </w:tcPr>
          <w:p>
            <w:pPr>
              <w:pStyle w:val="15"/>
            </w:pPr>
            <w:r>
              <w:t>236.54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3"/>
            </w:pPr>
            <w:r>
              <w:t>6137</w:t>
            </w:r>
          </w:p>
        </w:tc>
        <w:tc>
          <w:tcPr>
            <w:tcW w:w="2835" w:type="dxa"/>
            <w:vAlign w:val="center"/>
          </w:tcPr>
          <w:p>
            <w:pPr>
              <w:pStyle w:val="15"/>
            </w:pPr>
            <w:r>
              <w:t>2546.56</w:t>
            </w:r>
          </w:p>
        </w:tc>
      </w:tr>
    </w:tbl>
    <w:p>
      <w:pPr>
        <w:ind w:firstLine="640"/>
      </w:pPr>
      <w:r>
        <w:rPr>
          <w:rFonts w:ascii="Times New Roman" w:hAnsi="Times New Roman"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w:t>
      </w:r>
      <w:r>
        <w:rPr>
          <w:rFonts w:hint="eastAsia" w:ascii="Times New Roman" w:hAnsi="Times New Roman" w:eastAsia="方正仿宋_GBK" w:cs="Times New Roman"/>
          <w:color w:val="000000"/>
          <w:sz w:val="28"/>
          <w:lang w:eastAsia="zh-CN"/>
        </w:rPr>
        <w:t>市</w:t>
      </w:r>
      <w:r>
        <w:rPr>
          <w:rFonts w:ascii="Times New Roman" w:hAnsi="Times New Roman" w:eastAsia="方正仿宋_GBK" w:cs="Times New Roman"/>
          <w:color w:val="000000"/>
          <w:sz w:val="28"/>
        </w:rPr>
        <w:t>级财政当年拨付的资金。</w:t>
      </w:r>
    </w:p>
    <w:p>
      <w:pPr>
        <w:spacing w:line="500" w:lineRule="exact"/>
        <w:ind w:firstLine="560"/>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pPr>
        <w:spacing w:line="500" w:lineRule="exact"/>
        <w:ind w:firstLine="560"/>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pPr>
        <w:spacing w:line="500" w:lineRule="exact"/>
        <w:ind w:firstLine="560"/>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pPr>
        <w:spacing w:line="500" w:lineRule="exact"/>
        <w:ind w:firstLine="560"/>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pPr>
        <w:spacing w:line="500" w:lineRule="exact"/>
        <w:ind w:firstLine="560"/>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w:t>
      </w:r>
      <w:r>
        <w:rPr>
          <w:rFonts w:hint="eastAsia" w:ascii="Times New Roman" w:hAnsi="Times New Roman" w:eastAsia="方正仿宋_GBK" w:cs="Times New Roman"/>
          <w:color w:val="000000"/>
          <w:sz w:val="28"/>
          <w:lang w:eastAsia="zh-CN"/>
        </w:rPr>
        <w:t>市</w:t>
      </w:r>
      <w:r>
        <w:rPr>
          <w:rFonts w:ascii="Times New Roman" w:hAnsi="Times New Roman"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pPr>
        <w:spacing w:line="500" w:lineRule="exact"/>
        <w:ind w:firstLine="560"/>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ascii="Times New Roman" w:hAnsi="Times New Roman" w:eastAsia="方正仿宋_GBK" w:cs="Times New Roman"/>
          <w:color w:val="000000"/>
          <w:sz w:val="28"/>
        </w:rPr>
        <w:t>我单位无其他需要说明的事项。</w:t>
      </w:r>
      <w:bookmarkEnd w:id="0"/>
    </w:p>
    <w:sectPr>
      <w:pgSz w:w="16840" w:h="11900" w:orient="landscape"/>
      <w:pgMar w:top="1361" w:right="1020" w:bottom="1134" w:left="102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p>
    <w:pPr>
      <w:pStyle w:val="2"/>
    </w:pPr>
  </w:p>
  <w:p>
    <w:pPr>
      <w:pStyle w:val="2"/>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M4ZGZmOTQ3ZmJmMTgzMjE5NmFjNzQwZTZmMjRhYmUifQ=="/>
  </w:docVars>
  <w:rsids>
    <w:rsidRoot w:val="0E8A0270"/>
    <w:rsid w:val="001513B3"/>
    <w:rsid w:val="00357375"/>
    <w:rsid w:val="003B31BC"/>
    <w:rsid w:val="00456957"/>
    <w:rsid w:val="006F3C0F"/>
    <w:rsid w:val="00A24F85"/>
    <w:rsid w:val="00C24222"/>
    <w:rsid w:val="00D67F1C"/>
    <w:rsid w:val="00F113C6"/>
    <w:rsid w:val="00F1584A"/>
    <w:rsid w:val="00F74743"/>
    <w:rsid w:val="00FB2275"/>
    <w:rsid w:val="06874187"/>
    <w:rsid w:val="0C0E3476"/>
    <w:rsid w:val="0E8A0270"/>
    <w:rsid w:val="18AB526A"/>
    <w:rsid w:val="37B27A28"/>
    <w:rsid w:val="41B30E75"/>
    <w:rsid w:val="44A67FFD"/>
    <w:rsid w:val="470508D8"/>
    <w:rsid w:val="550645EE"/>
    <w:rsid w:val="63C9465B"/>
    <w:rsid w:val="6B3D131F"/>
    <w:rsid w:val="6B537BA6"/>
    <w:rsid w:val="748F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5"/>
    <w:link w:val="2"/>
    <w:uiPriority w:val="99"/>
    <w:rPr>
      <w:kern w:val="2"/>
      <w:sz w:val="18"/>
      <w:szCs w:val="24"/>
    </w:rPr>
  </w:style>
  <w:style w:type="character" w:customStyle="1" w:styleId="7">
    <w:name w:val="页眉 Char"/>
    <w:basedOn w:val="5"/>
    <w:link w:val="3"/>
    <w:uiPriority w:val="99"/>
    <w:rPr>
      <w:kern w:val="2"/>
      <w:sz w:val="18"/>
      <w:szCs w:val="24"/>
    </w:rPr>
  </w:style>
  <w:style w:type="paragraph" w:customStyle="1" w:styleId="8">
    <w:name w:val="TOC 1"/>
    <w:basedOn w:val="1"/>
    <w:qFormat/>
    <w:uiPriority w:val="0"/>
    <w:pPr>
      <w:spacing w:before="120"/>
      <w:ind w:firstLine="560"/>
    </w:pPr>
    <w:rPr>
      <w:rFonts w:eastAsia="方正仿宋_GBK"/>
      <w:color w:val="000000"/>
      <w:sz w:val="28"/>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rPr>
  </w:style>
  <w:style w:type="paragraph" w:customStyle="1" w:styleId="13">
    <w:name w:val="单元格样式3"/>
    <w:basedOn w:val="1"/>
    <w:qFormat/>
    <w:uiPriority w:val="0"/>
    <w:pPr>
      <w:jc w:val="center"/>
    </w:pPr>
    <w:rPr>
      <w:rFonts w:ascii="方正书宋_GBK" w:hAnsi="方正书宋_GBK" w:eastAsia="方正书宋_GBK" w:cs="方正书宋_GBK"/>
    </w:rPr>
  </w:style>
  <w:style w:type="paragraph" w:customStyle="1" w:styleId="14">
    <w:name w:val="单元格样式2"/>
    <w:basedOn w:val="1"/>
    <w:qFormat/>
    <w:uiPriority w:val="0"/>
    <w:rPr>
      <w:rFonts w:ascii="方正书宋_GBK" w:hAnsi="方正书宋_GBK" w:eastAsia="方正书宋_GBK" w:cs="方正书宋_GBK"/>
    </w:rPr>
  </w:style>
  <w:style w:type="paragraph" w:customStyle="1" w:styleId="15">
    <w:name w:val="单元格样式4"/>
    <w:basedOn w:val="1"/>
    <w:qFormat/>
    <w:uiPriority w:val="0"/>
    <w:pPr>
      <w:jc w:val="right"/>
    </w:pPr>
    <w:rPr>
      <w:rFonts w:ascii="方正书宋_GBK" w:hAnsi="方正书宋_GBK" w:eastAsia="方正书宋_GBK" w:cs="方正书宋_GBK"/>
    </w:rPr>
  </w:style>
  <w:style w:type="paragraph" w:customStyle="1" w:styleId="16">
    <w:name w:val="单元格样式6"/>
    <w:basedOn w:val="1"/>
    <w:qFormat/>
    <w:uiPriority w:val="0"/>
    <w:pPr>
      <w:jc w:val="center"/>
    </w:pPr>
    <w:rPr>
      <w:rFonts w:ascii="方正书宋_GBK" w:hAnsi="方正书宋_GBK" w:eastAsia="方正书宋_GBK" w:cs="方正书宋_GBK"/>
      <w:b/>
    </w:rPr>
  </w:style>
  <w:style w:type="paragraph" w:customStyle="1" w:styleId="17">
    <w:name w:val="单元格样式7"/>
    <w:basedOn w:val="1"/>
    <w:qFormat/>
    <w:uiPriority w:val="0"/>
    <w:pPr>
      <w:jc w:val="right"/>
    </w:pPr>
    <w:rPr>
      <w:rFonts w:ascii="方正书宋_GBK" w:hAnsi="方正书宋_GBK" w:eastAsia="方正书宋_GBK" w:cs="方正书宋_GBK"/>
      <w:b/>
    </w:rPr>
  </w:style>
  <w:style w:type="paragraph" w:customStyle="1" w:styleId="18">
    <w:name w:val="单元格样式5"/>
    <w:basedOn w:val="1"/>
    <w:qFormat/>
    <w:uiPriority w:val="0"/>
    <w:rPr>
      <w:rFonts w:ascii="方正书宋_GBK" w:hAnsi="方正书宋_GBK" w:eastAsia="方正书宋_GBK" w:cs="方正书宋_GBK"/>
      <w:b/>
    </w:rPr>
  </w:style>
  <w:style w:type="paragraph" w:customStyle="1" w:styleId="19">
    <w:name w:val="插入文本样式-插入单位职责文件"/>
    <w:basedOn w:val="1"/>
    <w:qFormat/>
    <w:uiPriority w:val="0"/>
    <w:pPr>
      <w:spacing w:line="500" w:lineRule="exact"/>
      <w:ind w:firstLine="560"/>
    </w:pPr>
    <w:rPr>
      <w:rFonts w:eastAsia="方正仿宋_GBK"/>
      <w:sz w:val="28"/>
    </w:rPr>
  </w:style>
  <w:style w:type="paragraph" w:customStyle="1" w:styleId="2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 w:type="paragraph" w:customStyle="1" w:styleId="24">
    <w:name w:val="插入文本样式-插入部门职责文件"/>
    <w:basedOn w:val="1"/>
    <w:qFormat/>
    <w:uiPriority w:val="0"/>
    <w:pPr>
      <w:spacing w:line="500" w:lineRule="exact"/>
      <w:ind w:firstLine="560"/>
    </w:pPr>
    <w:rPr>
      <w:rFonts w:eastAsia="方正仿宋_GBK"/>
      <w:sz w:val="28"/>
    </w:rPr>
  </w:style>
  <w:style w:type="paragraph" w:customStyle="1" w:styleId="25">
    <w:name w:val="插入文本样式-插入预算公开部门预算安排的总体情况文件"/>
    <w:basedOn w:val="1"/>
    <w:qFormat/>
    <w:uiPriority w:val="0"/>
    <w:pPr>
      <w:widowControl/>
      <w:spacing w:line="500" w:lineRule="exact"/>
      <w:ind w:firstLine="560"/>
      <w:jc w:val="left"/>
    </w:pPr>
    <w:rPr>
      <w:rFonts w:ascii="Times New Roman" w:hAnsi="Times New Roman" w:eastAsia="方正仿宋_GBK" w:cs="Times New Roman"/>
      <w:kern w:val="0"/>
      <w:sz w:val="28"/>
      <w:lang w:eastAsia="uk-UA"/>
    </w:rPr>
  </w:style>
  <w:style w:type="paragraph" w:customStyle="1" w:styleId="26">
    <w:name w:val="插入文本样式-插入预算公开部门机关运行经费安排情况文件"/>
    <w:basedOn w:val="1"/>
    <w:qFormat/>
    <w:uiPriority w:val="0"/>
    <w:pPr>
      <w:widowControl/>
      <w:spacing w:line="500" w:lineRule="exact"/>
      <w:ind w:firstLine="560"/>
      <w:jc w:val="left"/>
    </w:pPr>
    <w:rPr>
      <w:rFonts w:ascii="Times New Roman" w:hAnsi="Times New Roman" w:eastAsia="方正仿宋_GBK" w:cs="Times New Roman"/>
      <w:kern w:val="0"/>
      <w:sz w:val="28"/>
      <w:lang w:eastAsia="uk-UA"/>
    </w:rPr>
  </w:style>
  <w:style w:type="paragraph" w:customStyle="1" w:styleId="27">
    <w:name w:val="插入文本样式-插入预算公开部门财政拨款三公经费预算情况及增减变化原因文件"/>
    <w:basedOn w:val="1"/>
    <w:qFormat/>
    <w:uiPriority w:val="0"/>
    <w:pPr>
      <w:widowControl/>
      <w:spacing w:line="500" w:lineRule="exact"/>
      <w:ind w:firstLine="560"/>
      <w:jc w:val="left"/>
    </w:pPr>
    <w:rPr>
      <w:rFonts w:ascii="Times New Roman" w:hAnsi="Times New Roman" w:eastAsia="方正仿宋_GBK" w:cs="Times New Roman"/>
      <w:kern w:val="0"/>
      <w:sz w:val="28"/>
      <w:lang w:eastAsia="uk-UA"/>
    </w:rPr>
  </w:style>
  <w:style w:type="paragraph" w:customStyle="1" w:styleId="28">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lang w:eastAsia="uk-UA"/>
    </w:rPr>
  </w:style>
  <w:style w:type="paragraph" w:customStyle="1" w:styleId="29">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lang w:eastAsia="uk-UA"/>
    </w:rPr>
  </w:style>
  <w:style w:type="paragraph" w:customStyle="1" w:styleId="30">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lang w:eastAsia="uk-UA"/>
    </w:rPr>
  </w:style>
  <w:style w:type="paragraph" w:customStyle="1" w:styleId="31">
    <w:name w:val="TOC 2"/>
    <w:basedOn w:val="1"/>
    <w:qFormat/>
    <w:uiPriority w:val="0"/>
    <w:pPr>
      <w:widowControl/>
      <w:ind w:left="240"/>
      <w:jc w:val="left"/>
    </w:pPr>
    <w:rPr>
      <w:rFonts w:ascii="Times New Roman" w:hAnsi="Times New Roman" w:eastAsia="Times New Roman" w:cs="Times New Roman"/>
      <w:kern w:val="0"/>
      <w:sz w:val="24"/>
      <w:lang w:eastAsia="uk-UA"/>
    </w:rPr>
  </w:style>
  <w:style w:type="paragraph" w:customStyle="1" w:styleId="32">
    <w:name w:val="TOC 3"/>
    <w:basedOn w:val="1"/>
    <w:qFormat/>
    <w:uiPriority w:val="0"/>
    <w:pPr>
      <w:widowControl/>
      <w:ind w:left="480"/>
      <w:jc w:val="left"/>
    </w:pPr>
    <w:rPr>
      <w:rFonts w:ascii="Times New Roman" w:hAnsi="Times New Roman" w:eastAsia="Times New Roman" w:cs="Times New Roman"/>
      <w:kern w:val="0"/>
      <w:sz w:val="24"/>
      <w:lang w:eastAsia="uk-UA"/>
    </w:rPr>
  </w:style>
  <w:style w:type="paragraph" w:customStyle="1" w:styleId="33">
    <w:name w:val="TOC 4"/>
    <w:basedOn w:val="1"/>
    <w:qFormat/>
    <w:uiPriority w:val="0"/>
    <w:pPr>
      <w:widowControl/>
      <w:ind w:left="720"/>
      <w:jc w:val="left"/>
    </w:pPr>
    <w:rPr>
      <w:rFonts w:ascii="Times New Roman" w:hAnsi="Times New Roman" w:eastAsia="Times New Roman" w:cs="Times New Roman"/>
      <w:kern w:val="0"/>
      <w:sz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5199</Words>
  <Characters>6841</Characters>
  <Lines>61</Lines>
  <Paragraphs>17</Paragraphs>
  <TotalTime>987</TotalTime>
  <ScaleCrop>false</ScaleCrop>
  <LinksUpToDate>false</LinksUpToDate>
  <CharactersWithSpaces>6971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2023-02-21T02:26:00Z</dcterms:created>
  <dc:creator>WPS_1666530693</dc:creator>
  <cp:lastModifiedBy>宣化区人民检察院</cp:lastModifiedBy>
  <dcterms:modified xsi:type="dcterms:W3CDTF">2023-11-03T09:08:24Z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73E5B7DED8D5451BBCE376B10D15A730_13</vt:lpwstr>
  </property>
</Properties>
</file>